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EC9" w:rsidRPr="008E50BF" w:rsidRDefault="00A40EC9" w:rsidP="006D3903">
      <w:pPr>
        <w:pStyle w:val="Heading1"/>
      </w:pPr>
      <w:r w:rsidRPr="008E50BF">
        <w:t>Guideline on the transfer of redundant lighthouses</w:t>
      </w:r>
    </w:p>
    <w:p w:rsidR="00A40EC9" w:rsidRPr="008E50BF" w:rsidRDefault="00A40EC9" w:rsidP="006D3903">
      <w:pPr>
        <w:rPr>
          <w:rFonts w:ascii="Arial" w:hAnsi="Arial" w:cs="Arial"/>
          <w:color w:val="000000"/>
          <w:sz w:val="24"/>
          <w:szCs w:val="24"/>
          <w:lang w:eastAsia="sv-SE"/>
        </w:rPr>
      </w:pPr>
    </w:p>
    <w:p w:rsidR="00A40EC9" w:rsidRPr="008E50BF" w:rsidRDefault="00A40EC9" w:rsidP="006D3903">
      <w:pPr>
        <w:rPr>
          <w:rFonts w:ascii="Arial" w:hAnsi="Arial" w:cs="Arial"/>
          <w:color w:val="000000"/>
          <w:sz w:val="28"/>
          <w:szCs w:val="28"/>
          <w:lang w:eastAsia="sv-SE"/>
        </w:rPr>
      </w:pPr>
    </w:p>
    <w:p w:rsidR="00A40EC9" w:rsidRPr="008E50BF" w:rsidRDefault="00A40EC9" w:rsidP="006D3903">
      <w:pPr>
        <w:rPr>
          <w:rFonts w:ascii="Arial" w:hAnsi="Arial" w:cs="Arial"/>
          <w:sz w:val="24"/>
          <w:szCs w:val="24"/>
          <w:u w:val="single"/>
        </w:rPr>
      </w:pPr>
      <w:r w:rsidRPr="008E50BF">
        <w:rPr>
          <w:rFonts w:ascii="Arial" w:hAnsi="Arial" w:cs="Arial"/>
          <w:sz w:val="24"/>
          <w:szCs w:val="24"/>
          <w:u w:val="single"/>
        </w:rPr>
        <w:t>Table of contents</w:t>
      </w:r>
    </w:p>
    <w:p w:rsidR="00A40EC9" w:rsidRPr="008E50BF" w:rsidRDefault="00A40EC9" w:rsidP="006D3903">
      <w:pPr>
        <w:pStyle w:val="Heading3"/>
      </w:pPr>
      <w:r w:rsidRPr="008E50BF">
        <w:t>Introduction</w:t>
      </w:r>
    </w:p>
    <w:p w:rsidR="00A40EC9" w:rsidRPr="008E50BF" w:rsidRDefault="00A40EC9" w:rsidP="008E50BF">
      <w:pPr>
        <w:pStyle w:val="Heading3"/>
      </w:pPr>
      <w:r>
        <w:t>Scope</w:t>
      </w:r>
    </w:p>
    <w:p w:rsidR="00A40EC9" w:rsidRPr="008E50BF" w:rsidRDefault="00A40EC9" w:rsidP="006D3903">
      <w:pPr>
        <w:pStyle w:val="Heading3"/>
      </w:pPr>
      <w:r w:rsidRPr="008E50BF">
        <w:t>Options</w:t>
      </w:r>
      <w:r>
        <w:t xml:space="preserve"> for the future</w:t>
      </w:r>
    </w:p>
    <w:p w:rsidR="00A40EC9" w:rsidRPr="008E50BF" w:rsidRDefault="00A40EC9" w:rsidP="006D3903">
      <w:pPr>
        <w:pStyle w:val="Heading3"/>
      </w:pPr>
      <w:r w:rsidRPr="008E50BF">
        <w:t xml:space="preserve">Consequences on transfer of redundant </w:t>
      </w:r>
      <w:r>
        <w:t>lighthouses</w:t>
      </w:r>
    </w:p>
    <w:p w:rsidR="00A40EC9" w:rsidRPr="008E50BF" w:rsidRDefault="00A40EC9" w:rsidP="006D3903">
      <w:pPr>
        <w:pStyle w:val="Heading3"/>
        <w:rPr>
          <w:lang w:eastAsia="sv-SE"/>
        </w:rPr>
      </w:pPr>
      <w:r w:rsidRPr="008E50BF">
        <w:rPr>
          <w:lang w:eastAsia="sv-SE"/>
        </w:rPr>
        <w:t>Checklist</w:t>
      </w:r>
      <w:r w:rsidRPr="008E50BF">
        <w:t xml:space="preserve"> </w:t>
      </w:r>
      <w:r>
        <w:t>– What t</w:t>
      </w:r>
      <w:r w:rsidRPr="008E50BF">
        <w:t xml:space="preserve">o consider when </w:t>
      </w:r>
      <w:r>
        <w:t>transferring redundant lighthouses</w:t>
      </w:r>
    </w:p>
    <w:p w:rsidR="00A40EC9" w:rsidRPr="008E50BF" w:rsidRDefault="00A40EC9" w:rsidP="006D3903"/>
    <w:p w:rsidR="00A40EC9" w:rsidRPr="008E50BF" w:rsidRDefault="00A40EC9" w:rsidP="006D3903">
      <w:pPr>
        <w:rPr>
          <w:rFonts w:ascii="Arial" w:hAnsi="Arial" w:cs="Arial"/>
          <w:sz w:val="24"/>
          <w:szCs w:val="24"/>
          <w:u w:val="single"/>
        </w:rPr>
      </w:pPr>
      <w:r w:rsidRPr="008E50BF">
        <w:rPr>
          <w:rFonts w:ascii="Arial" w:hAnsi="Arial" w:cs="Arial"/>
          <w:sz w:val="24"/>
          <w:szCs w:val="24"/>
          <w:u w:val="single"/>
        </w:rPr>
        <w:t>Some points to consider or</w:t>
      </w:r>
      <w:r>
        <w:rPr>
          <w:rFonts w:ascii="Arial" w:hAnsi="Arial" w:cs="Arial"/>
          <w:sz w:val="24"/>
          <w:szCs w:val="24"/>
          <w:u w:val="single"/>
        </w:rPr>
        <w:t xml:space="preserve"> to </w:t>
      </w:r>
      <w:r w:rsidRPr="008E50BF">
        <w:rPr>
          <w:rFonts w:ascii="Arial" w:hAnsi="Arial" w:cs="Arial"/>
          <w:sz w:val="24"/>
          <w:szCs w:val="24"/>
          <w:u w:val="single"/>
        </w:rPr>
        <w:t>be clarified in the guideline!</w:t>
      </w:r>
    </w:p>
    <w:p w:rsidR="00A40EC9" w:rsidRPr="008E50BF" w:rsidRDefault="00A40EC9" w:rsidP="006D3903">
      <w:pPr>
        <w:numPr>
          <w:ilvl w:val="0"/>
          <w:numId w:val="2"/>
        </w:numPr>
        <w:spacing w:before="120" w:after="120"/>
        <w:rPr>
          <w:rFonts w:ascii="Arial" w:hAnsi="Arial" w:cs="Arial"/>
          <w:sz w:val="24"/>
          <w:szCs w:val="24"/>
        </w:rPr>
      </w:pPr>
      <w:r w:rsidRPr="008E50BF">
        <w:rPr>
          <w:rFonts w:ascii="Arial" w:hAnsi="Arial" w:cs="Arial"/>
          <w:sz w:val="24"/>
          <w:szCs w:val="24"/>
        </w:rPr>
        <w:t xml:space="preserve">Permit the new owners to run the Lighthouse! </w:t>
      </w:r>
    </w:p>
    <w:p w:rsidR="00A40EC9" w:rsidRPr="008E50BF" w:rsidRDefault="00A40EC9" w:rsidP="009E33D2">
      <w:pPr>
        <w:numPr>
          <w:ilvl w:val="1"/>
          <w:numId w:val="2"/>
        </w:numPr>
        <w:spacing w:before="120" w:after="120"/>
        <w:rPr>
          <w:rFonts w:ascii="Arial" w:hAnsi="Arial" w:cs="Arial"/>
          <w:sz w:val="24"/>
          <w:szCs w:val="24"/>
        </w:rPr>
      </w:pPr>
      <w:r w:rsidRPr="008E50BF">
        <w:rPr>
          <w:rFonts w:ascii="Arial" w:hAnsi="Arial" w:cs="Arial"/>
          <w:sz w:val="24"/>
          <w:szCs w:val="24"/>
        </w:rPr>
        <w:t xml:space="preserve">Consider if it is useful or appropriate to continue the Aid to Navigation </w:t>
      </w:r>
    </w:p>
    <w:p w:rsidR="00A40EC9" w:rsidRPr="008E50BF" w:rsidRDefault="00A40EC9" w:rsidP="009E33D2">
      <w:pPr>
        <w:numPr>
          <w:ilvl w:val="1"/>
          <w:numId w:val="2"/>
        </w:numPr>
        <w:spacing w:before="120" w:after="120"/>
        <w:rPr>
          <w:rFonts w:ascii="Arial" w:hAnsi="Arial" w:cs="Arial"/>
          <w:sz w:val="24"/>
          <w:szCs w:val="24"/>
        </w:rPr>
      </w:pPr>
      <w:r w:rsidRPr="008E50BF">
        <w:rPr>
          <w:rFonts w:ascii="Arial" w:hAnsi="Arial" w:cs="Arial"/>
          <w:sz w:val="24"/>
          <w:szCs w:val="24"/>
        </w:rPr>
        <w:t>Details of permissions/conditions in relation to maintaining the light as an aid to navigation</w:t>
      </w:r>
    </w:p>
    <w:p w:rsidR="00A40EC9" w:rsidRPr="008E50BF" w:rsidRDefault="00A40EC9" w:rsidP="009E33D2">
      <w:pPr>
        <w:numPr>
          <w:ilvl w:val="1"/>
          <w:numId w:val="2"/>
        </w:numPr>
        <w:spacing w:before="120" w:after="120"/>
        <w:rPr>
          <w:rFonts w:ascii="Arial" w:hAnsi="Arial" w:cs="Arial"/>
          <w:sz w:val="24"/>
          <w:szCs w:val="24"/>
        </w:rPr>
      </w:pPr>
      <w:r w:rsidRPr="008E50BF">
        <w:rPr>
          <w:rFonts w:ascii="Arial" w:hAnsi="Arial" w:cs="Arial"/>
          <w:sz w:val="24"/>
          <w:szCs w:val="24"/>
        </w:rPr>
        <w:t>Continue to provide the quality and availability of service</w:t>
      </w:r>
    </w:p>
    <w:p w:rsidR="00A40EC9" w:rsidRPr="008E50BF" w:rsidRDefault="00A40EC9" w:rsidP="009E33D2">
      <w:pPr>
        <w:numPr>
          <w:ilvl w:val="1"/>
          <w:numId w:val="2"/>
        </w:numPr>
        <w:spacing w:before="120" w:after="120"/>
        <w:rPr>
          <w:rFonts w:ascii="Arial" w:hAnsi="Arial" w:cs="Arial"/>
          <w:sz w:val="24"/>
          <w:szCs w:val="24"/>
        </w:rPr>
      </w:pPr>
      <w:r w:rsidRPr="008E50BF">
        <w:rPr>
          <w:rFonts w:ascii="Arial" w:hAnsi="Arial" w:cs="Arial"/>
          <w:sz w:val="24"/>
          <w:szCs w:val="24"/>
        </w:rPr>
        <w:t>Ensure accurate information charted on AtoN availability</w:t>
      </w:r>
    </w:p>
    <w:p w:rsidR="00A40EC9" w:rsidRPr="008E50BF" w:rsidRDefault="00A40EC9" w:rsidP="006D3903">
      <w:pPr>
        <w:numPr>
          <w:ilvl w:val="0"/>
          <w:numId w:val="2"/>
        </w:numPr>
        <w:spacing w:before="120" w:after="120"/>
        <w:rPr>
          <w:rFonts w:ascii="Arial" w:hAnsi="Arial" w:cs="Arial"/>
          <w:sz w:val="24"/>
          <w:szCs w:val="24"/>
        </w:rPr>
      </w:pPr>
      <w:r w:rsidRPr="008E50BF">
        <w:rPr>
          <w:rFonts w:ascii="Arial" w:hAnsi="Arial" w:cs="Arial"/>
          <w:color w:val="000000"/>
          <w:sz w:val="24"/>
          <w:szCs w:val="24"/>
          <w:lang w:eastAsia="sv-SE"/>
        </w:rPr>
        <w:t>Keep lighthouses in the authorities’ ownership</w:t>
      </w:r>
      <w:r w:rsidRPr="008E50BF">
        <w:rPr>
          <w:rFonts w:ascii="Arial" w:hAnsi="Arial" w:cs="Arial"/>
          <w:sz w:val="24"/>
          <w:szCs w:val="24"/>
        </w:rPr>
        <w:t xml:space="preserve"> as far as possible!</w:t>
      </w:r>
    </w:p>
    <w:p w:rsidR="00A40EC9" w:rsidRPr="008E50BF" w:rsidRDefault="00A40EC9" w:rsidP="00C97458">
      <w:pPr>
        <w:numPr>
          <w:ilvl w:val="1"/>
          <w:numId w:val="2"/>
        </w:numPr>
        <w:spacing w:before="120" w:after="120"/>
        <w:rPr>
          <w:rFonts w:ascii="Arial" w:hAnsi="Arial" w:cs="Arial"/>
          <w:sz w:val="24"/>
          <w:szCs w:val="24"/>
        </w:rPr>
      </w:pPr>
      <w:r w:rsidRPr="008E50BF">
        <w:rPr>
          <w:rFonts w:ascii="Arial" w:hAnsi="Arial" w:cs="Arial"/>
          <w:sz w:val="24"/>
          <w:szCs w:val="24"/>
        </w:rPr>
        <w:t>Unlikely to be considered an option by most authorities</w:t>
      </w:r>
    </w:p>
    <w:p w:rsidR="00A40EC9" w:rsidRPr="008E50BF" w:rsidRDefault="00A40EC9" w:rsidP="00C97458">
      <w:pPr>
        <w:numPr>
          <w:ilvl w:val="1"/>
          <w:numId w:val="2"/>
        </w:numPr>
        <w:spacing w:before="120" w:after="120"/>
        <w:rPr>
          <w:rFonts w:ascii="Arial" w:hAnsi="Arial" w:cs="Arial"/>
          <w:sz w:val="24"/>
          <w:szCs w:val="24"/>
        </w:rPr>
      </w:pPr>
      <w:r w:rsidRPr="008E50BF">
        <w:rPr>
          <w:rFonts w:ascii="Arial" w:hAnsi="Arial" w:cs="Arial"/>
          <w:sz w:val="24"/>
          <w:szCs w:val="24"/>
        </w:rPr>
        <w:t>Retain property for other AtoN purposes e.g. AIS antennae</w:t>
      </w:r>
    </w:p>
    <w:p w:rsidR="00A40EC9" w:rsidRPr="008E50BF" w:rsidRDefault="00A40EC9" w:rsidP="00C97458">
      <w:pPr>
        <w:numPr>
          <w:ilvl w:val="1"/>
          <w:numId w:val="2"/>
        </w:numPr>
        <w:spacing w:before="120" w:after="120"/>
        <w:rPr>
          <w:rFonts w:ascii="Arial" w:hAnsi="Arial" w:cs="Arial"/>
          <w:sz w:val="24"/>
          <w:szCs w:val="24"/>
        </w:rPr>
      </w:pPr>
      <w:r w:rsidRPr="008E50BF">
        <w:rPr>
          <w:rFonts w:ascii="Arial" w:hAnsi="Arial" w:cs="Arial"/>
          <w:sz w:val="24"/>
          <w:szCs w:val="24"/>
        </w:rPr>
        <w:t xml:space="preserve">Retain for strategic reasons e.g. access, ownership claims, costs of remediation </w:t>
      </w:r>
    </w:p>
    <w:p w:rsidR="00A40EC9" w:rsidRPr="008E50BF" w:rsidRDefault="00A40EC9" w:rsidP="00C97458">
      <w:pPr>
        <w:numPr>
          <w:ilvl w:val="1"/>
          <w:numId w:val="2"/>
        </w:numPr>
        <w:spacing w:before="120" w:after="120"/>
        <w:rPr>
          <w:rFonts w:ascii="Arial" w:hAnsi="Arial" w:cs="Arial"/>
          <w:sz w:val="24"/>
          <w:szCs w:val="24"/>
        </w:rPr>
      </w:pPr>
      <w:r w:rsidRPr="008E50BF">
        <w:rPr>
          <w:rFonts w:ascii="Arial" w:hAnsi="Arial" w:cs="Arial"/>
          <w:sz w:val="24"/>
          <w:szCs w:val="24"/>
        </w:rPr>
        <w:t>Possible transfer to other government agency e.g. weather service</w:t>
      </w:r>
    </w:p>
    <w:p w:rsidR="00A40EC9" w:rsidRPr="008E50BF" w:rsidRDefault="00A40EC9" w:rsidP="006D3903">
      <w:pPr>
        <w:numPr>
          <w:ilvl w:val="0"/>
          <w:numId w:val="2"/>
        </w:numPr>
        <w:spacing w:before="120" w:after="120"/>
        <w:rPr>
          <w:rFonts w:ascii="Arial" w:hAnsi="Arial" w:cs="Arial"/>
          <w:color w:val="000000"/>
          <w:sz w:val="24"/>
          <w:szCs w:val="24"/>
          <w:lang w:eastAsia="sv-SE"/>
        </w:rPr>
      </w:pPr>
      <w:r>
        <w:rPr>
          <w:rFonts w:ascii="Arial" w:hAnsi="Arial" w:cs="Arial"/>
          <w:color w:val="000000"/>
          <w:sz w:val="24"/>
          <w:szCs w:val="24"/>
          <w:lang w:eastAsia="sv-SE"/>
        </w:rPr>
        <w:t>If Aid to Navigation is to continue in operation i</w:t>
      </w:r>
      <w:r w:rsidRPr="008E50BF">
        <w:rPr>
          <w:rFonts w:ascii="Arial" w:hAnsi="Arial" w:cs="Arial"/>
          <w:color w:val="000000"/>
          <w:sz w:val="24"/>
          <w:szCs w:val="24"/>
          <w:lang w:eastAsia="sv-SE"/>
        </w:rPr>
        <w:t xml:space="preserve">t </w:t>
      </w:r>
      <w:r>
        <w:rPr>
          <w:rFonts w:ascii="Arial" w:hAnsi="Arial" w:cs="Arial"/>
          <w:color w:val="000000"/>
          <w:sz w:val="24"/>
          <w:szCs w:val="24"/>
          <w:lang w:eastAsia="sv-SE"/>
        </w:rPr>
        <w:t>may be</w:t>
      </w:r>
      <w:r w:rsidRPr="008E50BF">
        <w:rPr>
          <w:rFonts w:ascii="Arial" w:hAnsi="Arial" w:cs="Arial"/>
          <w:color w:val="000000"/>
          <w:sz w:val="24"/>
          <w:szCs w:val="24"/>
          <w:lang w:eastAsia="sv-SE"/>
        </w:rPr>
        <w:t xml:space="preserve"> possible to reduce the maintenance costs</w:t>
      </w:r>
      <w:r>
        <w:rPr>
          <w:rFonts w:ascii="Arial" w:hAnsi="Arial" w:cs="Arial"/>
          <w:color w:val="000000"/>
          <w:sz w:val="24"/>
          <w:szCs w:val="24"/>
          <w:lang w:eastAsia="sv-SE"/>
        </w:rPr>
        <w:t xml:space="preserve"> to the authority</w:t>
      </w:r>
      <w:r w:rsidRPr="008E50BF">
        <w:rPr>
          <w:rFonts w:ascii="Arial" w:hAnsi="Arial" w:cs="Arial"/>
          <w:color w:val="000000"/>
          <w:sz w:val="24"/>
          <w:szCs w:val="24"/>
          <w:lang w:eastAsia="sv-SE"/>
        </w:rPr>
        <w:t xml:space="preserve"> without selling the lighthouse. Instead of selling, the lighthouse can be leased out to other bodies.</w:t>
      </w:r>
    </w:p>
    <w:p w:rsidR="00A40EC9" w:rsidRPr="008E50BF" w:rsidRDefault="00A40EC9" w:rsidP="007950B1">
      <w:pPr>
        <w:numPr>
          <w:ilvl w:val="1"/>
          <w:numId w:val="2"/>
        </w:numPr>
        <w:spacing w:before="120" w:after="120"/>
        <w:rPr>
          <w:rFonts w:ascii="Arial" w:hAnsi="Arial" w:cs="Arial"/>
          <w:color w:val="000000"/>
          <w:sz w:val="24"/>
          <w:szCs w:val="24"/>
          <w:lang w:eastAsia="sv-SE"/>
        </w:rPr>
      </w:pPr>
      <w:r w:rsidRPr="008E50BF">
        <w:rPr>
          <w:rFonts w:ascii="Arial" w:hAnsi="Arial" w:cs="Arial"/>
          <w:color w:val="000000"/>
          <w:sz w:val="24"/>
          <w:szCs w:val="24"/>
          <w:lang w:eastAsia="sv-SE"/>
        </w:rPr>
        <w:t>Lessee to be responsible for the building maintenance</w:t>
      </w:r>
    </w:p>
    <w:p w:rsidR="00A40EC9" w:rsidRPr="008E50BF" w:rsidRDefault="00A40EC9" w:rsidP="00636F72">
      <w:pPr>
        <w:numPr>
          <w:ilvl w:val="1"/>
          <w:numId w:val="2"/>
        </w:numPr>
        <w:spacing w:before="120" w:after="120"/>
        <w:rPr>
          <w:rFonts w:ascii="Arial" w:hAnsi="Arial" w:cs="Arial"/>
          <w:color w:val="000000"/>
          <w:sz w:val="24"/>
          <w:szCs w:val="24"/>
          <w:lang w:eastAsia="sv-SE"/>
        </w:rPr>
      </w:pPr>
      <w:r w:rsidRPr="008E50BF">
        <w:rPr>
          <w:rFonts w:ascii="Arial" w:hAnsi="Arial" w:cs="Arial"/>
          <w:color w:val="000000"/>
          <w:sz w:val="24"/>
          <w:szCs w:val="24"/>
          <w:lang w:eastAsia="sv-SE"/>
        </w:rPr>
        <w:t xml:space="preserve">Possibly retain ownership of the AtoN with right to access for maintenance, and </w:t>
      </w:r>
      <w:r>
        <w:rPr>
          <w:rFonts w:ascii="Arial" w:hAnsi="Arial" w:cs="Arial"/>
          <w:color w:val="000000"/>
          <w:sz w:val="24"/>
          <w:szCs w:val="24"/>
          <w:lang w:eastAsia="sv-SE"/>
        </w:rPr>
        <w:t xml:space="preserve">agreement to allow </w:t>
      </w:r>
      <w:r w:rsidRPr="008E50BF">
        <w:rPr>
          <w:rFonts w:ascii="Arial" w:hAnsi="Arial" w:cs="Arial"/>
          <w:color w:val="000000"/>
          <w:sz w:val="24"/>
          <w:szCs w:val="24"/>
          <w:lang w:eastAsia="sv-SE"/>
        </w:rPr>
        <w:t>change</w:t>
      </w:r>
      <w:r>
        <w:rPr>
          <w:rFonts w:ascii="Arial" w:hAnsi="Arial" w:cs="Arial"/>
          <w:color w:val="000000"/>
          <w:sz w:val="24"/>
          <w:szCs w:val="24"/>
          <w:lang w:eastAsia="sv-SE"/>
        </w:rPr>
        <w:t>s</w:t>
      </w:r>
      <w:r w:rsidRPr="008E50BF">
        <w:rPr>
          <w:rFonts w:ascii="Arial" w:hAnsi="Arial" w:cs="Arial"/>
          <w:color w:val="000000"/>
          <w:sz w:val="24"/>
          <w:szCs w:val="24"/>
          <w:lang w:eastAsia="sv-SE"/>
        </w:rPr>
        <w:t xml:space="preserve"> for improvements in technology.</w:t>
      </w:r>
    </w:p>
    <w:p w:rsidR="00A40EC9" w:rsidRPr="008E50BF" w:rsidRDefault="00A40EC9" w:rsidP="00636F72">
      <w:pPr>
        <w:numPr>
          <w:ilvl w:val="1"/>
          <w:numId w:val="2"/>
        </w:numPr>
        <w:spacing w:before="120" w:after="120"/>
        <w:rPr>
          <w:rFonts w:ascii="Arial" w:hAnsi="Arial" w:cs="Arial"/>
          <w:color w:val="000000"/>
          <w:sz w:val="24"/>
          <w:szCs w:val="24"/>
          <w:lang w:eastAsia="sv-SE"/>
        </w:rPr>
      </w:pPr>
      <w:r w:rsidRPr="008E50BF">
        <w:rPr>
          <w:rFonts w:ascii="Arial" w:hAnsi="Arial" w:cs="Arial"/>
          <w:color w:val="000000"/>
          <w:sz w:val="24"/>
          <w:szCs w:val="24"/>
          <w:lang w:eastAsia="sv-SE"/>
        </w:rPr>
        <w:t>Transfer responsibility for maintenance of daymark to lessee</w:t>
      </w:r>
    </w:p>
    <w:p w:rsidR="00A40EC9" w:rsidRPr="008E50BF" w:rsidRDefault="00A40EC9" w:rsidP="006D3903">
      <w:pPr>
        <w:numPr>
          <w:ilvl w:val="0"/>
          <w:numId w:val="2"/>
        </w:numPr>
        <w:autoSpaceDE w:val="0"/>
        <w:autoSpaceDN w:val="0"/>
        <w:adjustRightInd w:val="0"/>
        <w:rPr>
          <w:rFonts w:ascii="Arial" w:hAnsi="Arial" w:cs="Arial"/>
          <w:color w:val="000000"/>
          <w:sz w:val="24"/>
          <w:szCs w:val="24"/>
          <w:lang w:eastAsia="sv-SE"/>
        </w:rPr>
      </w:pPr>
      <w:r w:rsidRPr="008E50BF">
        <w:rPr>
          <w:rFonts w:ascii="Arial" w:hAnsi="Arial" w:cs="Arial"/>
          <w:color w:val="000000"/>
          <w:sz w:val="24"/>
          <w:szCs w:val="24"/>
          <w:lang w:eastAsia="sv-SE"/>
        </w:rPr>
        <w:t>The disposal of redundant lighthouse property shall be undertaken where appropriate by the most beneficial means available, without any due delay after the property has become redundant and wherever possible having due regard to:</w:t>
      </w:r>
    </w:p>
    <w:p w:rsidR="00A40EC9" w:rsidRPr="008E50BF" w:rsidRDefault="00A40EC9" w:rsidP="006D3903">
      <w:pPr>
        <w:tabs>
          <w:tab w:val="left" w:pos="1276"/>
          <w:tab w:val="left" w:pos="1701"/>
        </w:tabs>
        <w:autoSpaceDE w:val="0"/>
        <w:autoSpaceDN w:val="0"/>
        <w:adjustRightInd w:val="0"/>
        <w:ind w:left="1701" w:hanging="397"/>
        <w:rPr>
          <w:rFonts w:ascii="Arial" w:hAnsi="Arial" w:cs="Arial"/>
          <w:color w:val="000000"/>
          <w:sz w:val="24"/>
          <w:szCs w:val="24"/>
          <w:lang w:eastAsia="sv-SE"/>
        </w:rPr>
      </w:pPr>
      <w:proofErr w:type="gramStart"/>
      <w:r w:rsidRPr="008E50BF">
        <w:rPr>
          <w:rFonts w:ascii="Arial" w:hAnsi="Arial" w:cs="Arial"/>
          <w:color w:val="000000"/>
          <w:sz w:val="24"/>
          <w:szCs w:val="24"/>
          <w:lang w:eastAsia="sv-SE"/>
        </w:rPr>
        <w:t>a</w:t>
      </w:r>
      <w:proofErr w:type="gramEnd"/>
      <w:r w:rsidRPr="008E50BF">
        <w:rPr>
          <w:rFonts w:ascii="Arial" w:hAnsi="Arial" w:cs="Arial"/>
          <w:color w:val="000000"/>
          <w:sz w:val="24"/>
          <w:szCs w:val="24"/>
          <w:lang w:eastAsia="sv-SE"/>
        </w:rPr>
        <w:t xml:space="preserve">. </w:t>
      </w:r>
      <w:r w:rsidRPr="008E50BF">
        <w:rPr>
          <w:rFonts w:ascii="Arial" w:hAnsi="Arial" w:cs="Arial"/>
          <w:color w:val="000000"/>
          <w:sz w:val="24"/>
          <w:szCs w:val="24"/>
          <w:lang w:eastAsia="sv-SE"/>
        </w:rPr>
        <w:tab/>
        <w:t>the need to transfer or reduce maintenance outgoings.</w:t>
      </w:r>
    </w:p>
    <w:p w:rsidR="00A40EC9" w:rsidRPr="008E50BF" w:rsidRDefault="00A40EC9" w:rsidP="006D3903">
      <w:pPr>
        <w:tabs>
          <w:tab w:val="left" w:pos="1276"/>
          <w:tab w:val="left" w:pos="1701"/>
        </w:tabs>
        <w:autoSpaceDE w:val="0"/>
        <w:autoSpaceDN w:val="0"/>
        <w:adjustRightInd w:val="0"/>
        <w:ind w:left="1701" w:hanging="397"/>
        <w:rPr>
          <w:rFonts w:ascii="Arial" w:hAnsi="Arial" w:cs="Arial"/>
          <w:color w:val="000000"/>
          <w:sz w:val="24"/>
          <w:szCs w:val="24"/>
          <w:lang w:eastAsia="sv-SE"/>
        </w:rPr>
      </w:pPr>
      <w:proofErr w:type="gramStart"/>
      <w:r w:rsidRPr="008E50BF">
        <w:rPr>
          <w:rFonts w:ascii="Arial" w:hAnsi="Arial" w:cs="Arial"/>
          <w:color w:val="000000"/>
          <w:sz w:val="24"/>
          <w:szCs w:val="24"/>
          <w:lang w:eastAsia="sv-SE"/>
        </w:rPr>
        <w:t>b</w:t>
      </w:r>
      <w:proofErr w:type="gramEnd"/>
      <w:r w:rsidRPr="008E50BF">
        <w:rPr>
          <w:rFonts w:ascii="Arial" w:hAnsi="Arial" w:cs="Arial"/>
          <w:color w:val="000000"/>
          <w:sz w:val="24"/>
          <w:szCs w:val="24"/>
          <w:lang w:eastAsia="sv-SE"/>
        </w:rPr>
        <w:t xml:space="preserve">. </w:t>
      </w:r>
      <w:r w:rsidRPr="008E50BF">
        <w:rPr>
          <w:rFonts w:ascii="Arial" w:hAnsi="Arial" w:cs="Arial"/>
          <w:color w:val="000000"/>
          <w:sz w:val="24"/>
          <w:szCs w:val="24"/>
          <w:lang w:eastAsia="sv-SE"/>
        </w:rPr>
        <w:tab/>
        <w:t xml:space="preserve">the operational, historical and cultural significance of lighthouse buildings (and their equipment) as part of the national industrial </w:t>
      </w:r>
      <w:r w:rsidRPr="008E50BF">
        <w:rPr>
          <w:rFonts w:ascii="Arial" w:hAnsi="Arial" w:cs="Arial"/>
          <w:color w:val="000000"/>
          <w:sz w:val="24"/>
          <w:szCs w:val="24"/>
          <w:lang w:eastAsia="sv-SE"/>
        </w:rPr>
        <w:lastRenderedPageBreak/>
        <w:t>heritage and as a feature of the beauty and amenity of the coast environment.</w:t>
      </w:r>
    </w:p>
    <w:p w:rsidR="00A40EC9" w:rsidRPr="008E50BF" w:rsidRDefault="00A40EC9" w:rsidP="006D3903">
      <w:pPr>
        <w:tabs>
          <w:tab w:val="left" w:pos="1276"/>
          <w:tab w:val="left" w:pos="1701"/>
        </w:tabs>
        <w:autoSpaceDE w:val="0"/>
        <w:autoSpaceDN w:val="0"/>
        <w:adjustRightInd w:val="0"/>
        <w:ind w:left="1701" w:hanging="397"/>
        <w:rPr>
          <w:rFonts w:ascii="Arial" w:hAnsi="Arial" w:cs="Arial"/>
          <w:color w:val="000000"/>
          <w:sz w:val="24"/>
          <w:szCs w:val="24"/>
          <w:lang w:eastAsia="sv-SE"/>
        </w:rPr>
      </w:pPr>
      <w:r w:rsidRPr="008E50BF">
        <w:rPr>
          <w:rFonts w:ascii="Arial" w:hAnsi="Arial" w:cs="Arial"/>
          <w:color w:val="000000"/>
          <w:sz w:val="24"/>
          <w:szCs w:val="24"/>
          <w:lang w:eastAsia="sv-SE"/>
        </w:rPr>
        <w:tab/>
        <w:t>- The authority should take note of the Heritage designation of the property and the impact that this may have on any disposal.</w:t>
      </w:r>
    </w:p>
    <w:p w:rsidR="00A40EC9" w:rsidRPr="008E50BF" w:rsidRDefault="00A40EC9" w:rsidP="006D3903">
      <w:pPr>
        <w:tabs>
          <w:tab w:val="left" w:pos="1276"/>
          <w:tab w:val="left" w:pos="1701"/>
        </w:tabs>
        <w:autoSpaceDE w:val="0"/>
        <w:autoSpaceDN w:val="0"/>
        <w:adjustRightInd w:val="0"/>
        <w:ind w:left="1701" w:hanging="397"/>
        <w:rPr>
          <w:rFonts w:ascii="Arial" w:hAnsi="Arial" w:cs="Arial"/>
          <w:strike/>
          <w:color w:val="000000"/>
          <w:sz w:val="24"/>
          <w:szCs w:val="24"/>
          <w:lang w:eastAsia="sv-SE"/>
        </w:rPr>
      </w:pPr>
      <w:r w:rsidRPr="008E50BF">
        <w:rPr>
          <w:rFonts w:ascii="Arial" w:hAnsi="Arial" w:cs="Arial"/>
          <w:strike/>
          <w:color w:val="000000"/>
          <w:sz w:val="24"/>
          <w:szCs w:val="24"/>
          <w:lang w:eastAsia="sv-SE"/>
        </w:rPr>
        <w:t>c.</w:t>
      </w:r>
      <w:r w:rsidRPr="008E50BF">
        <w:rPr>
          <w:rFonts w:ascii="Arial" w:hAnsi="Arial" w:cs="Arial"/>
          <w:strike/>
          <w:color w:val="000000"/>
          <w:sz w:val="24"/>
          <w:szCs w:val="24"/>
          <w:lang w:eastAsia="sv-SE"/>
        </w:rPr>
        <w:tab/>
        <w:t>the 1994 property strategy document “Joint Study on a Framework for the Future of Lighthouse Property” of 14 October 1994 as amended</w:t>
      </w:r>
      <w:proofErr w:type="gramStart"/>
      <w:r w:rsidRPr="008E50BF">
        <w:rPr>
          <w:rFonts w:ascii="Arial" w:hAnsi="Arial" w:cs="Arial"/>
          <w:strike/>
          <w:color w:val="000000"/>
          <w:sz w:val="24"/>
          <w:szCs w:val="24"/>
          <w:lang w:eastAsia="sv-SE"/>
        </w:rPr>
        <w:t>. and</w:t>
      </w:r>
      <w:proofErr w:type="gramEnd"/>
    </w:p>
    <w:p w:rsidR="00A40EC9" w:rsidRPr="008E50BF" w:rsidRDefault="00A40EC9" w:rsidP="006D3903">
      <w:pPr>
        <w:tabs>
          <w:tab w:val="left" w:pos="1276"/>
          <w:tab w:val="left" w:pos="1701"/>
        </w:tabs>
        <w:autoSpaceDE w:val="0"/>
        <w:autoSpaceDN w:val="0"/>
        <w:adjustRightInd w:val="0"/>
        <w:ind w:left="1701" w:hanging="397"/>
        <w:rPr>
          <w:rFonts w:ascii="Arial" w:hAnsi="Arial" w:cs="Arial"/>
          <w:color w:val="000000"/>
          <w:sz w:val="24"/>
          <w:szCs w:val="24"/>
          <w:lang w:eastAsia="sv-SE"/>
        </w:rPr>
      </w:pPr>
      <w:r w:rsidRPr="008E50BF">
        <w:rPr>
          <w:rFonts w:ascii="Arial" w:hAnsi="Arial" w:cs="Arial"/>
          <w:color w:val="000000"/>
          <w:sz w:val="24"/>
          <w:szCs w:val="24"/>
          <w:lang w:eastAsia="sv-SE"/>
        </w:rPr>
        <w:t>d.</w:t>
      </w:r>
      <w:r w:rsidRPr="008E50BF">
        <w:rPr>
          <w:rFonts w:ascii="Arial" w:hAnsi="Arial" w:cs="Arial"/>
          <w:color w:val="000000"/>
          <w:sz w:val="24"/>
          <w:szCs w:val="24"/>
          <w:lang w:eastAsia="sv-SE"/>
        </w:rPr>
        <w:tab/>
        <w:t>achieving the best possible disposal price by using open market sales unless there is demonstrable reason to negotiate the sale e.g. if costs of preparing for disposal are greater than expected income from the sale.</w:t>
      </w:r>
    </w:p>
    <w:p w:rsidR="00A40EC9" w:rsidRPr="008E50BF" w:rsidRDefault="00A40EC9" w:rsidP="006D3903">
      <w:pPr>
        <w:autoSpaceDE w:val="0"/>
        <w:autoSpaceDN w:val="0"/>
        <w:adjustRightInd w:val="0"/>
        <w:ind w:left="1701" w:hanging="397"/>
        <w:rPr>
          <w:rFonts w:ascii="Trebuchet MS" w:hAnsi="Trebuchet MS" w:cs="Trebuchet MS"/>
          <w:color w:val="818181"/>
          <w:sz w:val="16"/>
          <w:szCs w:val="16"/>
          <w:lang w:eastAsia="sv-SE"/>
        </w:rPr>
      </w:pPr>
      <w:r w:rsidRPr="008E50BF">
        <w:rPr>
          <w:rFonts w:ascii="Trebuchet MS" w:hAnsi="Trebuchet MS" w:cs="Trebuchet MS"/>
          <w:color w:val="818181"/>
          <w:sz w:val="16"/>
          <w:szCs w:val="16"/>
          <w:lang w:eastAsia="sv-SE"/>
        </w:rPr>
        <w:t>(From Framework document for the General Lighthouse Authorities -08 – amended</w:t>
      </w:r>
      <w:r>
        <w:rPr>
          <w:rFonts w:ascii="Trebuchet MS" w:hAnsi="Trebuchet MS" w:cs="Trebuchet MS"/>
          <w:color w:val="818181"/>
          <w:sz w:val="16"/>
          <w:szCs w:val="16"/>
          <w:lang w:eastAsia="sv-SE"/>
        </w:rPr>
        <w:t xml:space="preserve"> for inclusion in this guideline</w:t>
      </w:r>
      <w:r w:rsidRPr="008E50BF">
        <w:rPr>
          <w:rFonts w:ascii="Trebuchet MS" w:hAnsi="Trebuchet MS" w:cs="Trebuchet MS"/>
          <w:color w:val="818181"/>
          <w:sz w:val="16"/>
          <w:szCs w:val="16"/>
          <w:lang w:eastAsia="sv-SE"/>
        </w:rPr>
        <w:t>)</w:t>
      </w:r>
    </w:p>
    <w:p w:rsidR="00A40EC9" w:rsidRPr="008E50BF" w:rsidRDefault="00A40EC9" w:rsidP="006D3903">
      <w:pPr>
        <w:autoSpaceDE w:val="0"/>
        <w:autoSpaceDN w:val="0"/>
        <w:adjustRightInd w:val="0"/>
        <w:rPr>
          <w:rFonts w:ascii="Arial" w:hAnsi="Arial" w:cs="Arial"/>
          <w:sz w:val="16"/>
          <w:szCs w:val="16"/>
        </w:rPr>
      </w:pPr>
    </w:p>
    <w:p w:rsidR="00A40EC9" w:rsidRPr="008E50BF" w:rsidRDefault="00A40EC9" w:rsidP="006D3903">
      <w:pPr>
        <w:numPr>
          <w:ilvl w:val="0"/>
          <w:numId w:val="1"/>
        </w:numPr>
        <w:spacing w:before="120" w:after="120"/>
        <w:ind w:left="714" w:hanging="357"/>
        <w:rPr>
          <w:rFonts w:ascii="Arial" w:hAnsi="Arial" w:cs="Arial"/>
          <w:sz w:val="24"/>
          <w:szCs w:val="24"/>
        </w:rPr>
      </w:pPr>
      <w:r w:rsidRPr="008E50BF">
        <w:rPr>
          <w:rFonts w:ascii="Arial" w:hAnsi="Arial" w:cs="Arial"/>
          <w:sz w:val="24"/>
          <w:szCs w:val="24"/>
        </w:rPr>
        <w:t>Finding organisations that are capable of taking care of the Lighthouse.</w:t>
      </w:r>
    </w:p>
    <w:p w:rsidR="00A40EC9" w:rsidRPr="008E50BF" w:rsidRDefault="00A40EC9" w:rsidP="00750D5A">
      <w:pPr>
        <w:numPr>
          <w:ilvl w:val="1"/>
          <w:numId w:val="1"/>
        </w:numPr>
        <w:spacing w:before="120" w:after="120"/>
        <w:rPr>
          <w:rFonts w:ascii="Arial" w:hAnsi="Arial" w:cs="Arial"/>
          <w:sz w:val="24"/>
          <w:szCs w:val="24"/>
        </w:rPr>
      </w:pPr>
      <w:r w:rsidRPr="008E50BF">
        <w:rPr>
          <w:rFonts w:ascii="Arial" w:hAnsi="Arial" w:cs="Arial"/>
          <w:sz w:val="24"/>
          <w:szCs w:val="24"/>
        </w:rPr>
        <w:t>Organisation which has an interest in the protection of the heritage of the lighthouse and its long term future.</w:t>
      </w:r>
    </w:p>
    <w:p w:rsidR="00A40EC9" w:rsidRPr="008E50BF" w:rsidRDefault="00A40EC9" w:rsidP="00750D5A">
      <w:pPr>
        <w:numPr>
          <w:ilvl w:val="1"/>
          <w:numId w:val="1"/>
        </w:numPr>
        <w:spacing w:before="120" w:after="120"/>
        <w:rPr>
          <w:rFonts w:ascii="Arial" w:hAnsi="Arial" w:cs="Arial"/>
          <w:sz w:val="24"/>
          <w:szCs w:val="24"/>
        </w:rPr>
      </w:pPr>
      <w:r w:rsidRPr="008E50BF">
        <w:rPr>
          <w:rFonts w:ascii="Arial" w:hAnsi="Arial" w:cs="Arial"/>
          <w:sz w:val="24"/>
          <w:szCs w:val="24"/>
        </w:rPr>
        <w:t xml:space="preserve">Organisation which is interested in running the </w:t>
      </w:r>
      <w:r w:rsidRPr="008E50BF">
        <w:rPr>
          <w:rFonts w:ascii="Arial" w:hAnsi="Arial" w:cs="Arial"/>
          <w:color w:val="000000"/>
          <w:sz w:val="24"/>
          <w:szCs w:val="24"/>
          <w:lang w:eastAsia="sv-SE"/>
        </w:rPr>
        <w:t>lighthouse for the benefit of the public.</w:t>
      </w:r>
    </w:p>
    <w:p w:rsidR="00A40EC9" w:rsidRDefault="00A40EC9" w:rsidP="006D3903">
      <w:pPr>
        <w:numPr>
          <w:ilvl w:val="0"/>
          <w:numId w:val="1"/>
        </w:numPr>
        <w:spacing w:before="120" w:after="120"/>
        <w:ind w:left="714" w:hanging="357"/>
        <w:rPr>
          <w:rFonts w:ascii="Arial" w:hAnsi="Arial" w:cs="Arial"/>
          <w:color w:val="000000"/>
          <w:sz w:val="24"/>
          <w:szCs w:val="24"/>
          <w:lang w:eastAsia="sv-SE"/>
        </w:rPr>
      </w:pPr>
      <w:r w:rsidRPr="008E50BF">
        <w:rPr>
          <w:rFonts w:ascii="Arial" w:hAnsi="Arial" w:cs="Arial"/>
          <w:color w:val="000000"/>
          <w:sz w:val="24"/>
          <w:szCs w:val="24"/>
          <w:lang w:eastAsia="sv-SE"/>
        </w:rPr>
        <w:t xml:space="preserve">Reducing the area required within a lighthouse site. </w:t>
      </w:r>
    </w:p>
    <w:p w:rsidR="00A40EC9" w:rsidRDefault="00A40EC9" w:rsidP="00D4383D">
      <w:pPr>
        <w:numPr>
          <w:ilvl w:val="1"/>
          <w:numId w:val="1"/>
        </w:numPr>
        <w:spacing w:before="120" w:after="120"/>
        <w:rPr>
          <w:rFonts w:ascii="Arial" w:hAnsi="Arial" w:cs="Arial"/>
          <w:color w:val="000000"/>
          <w:sz w:val="24"/>
          <w:szCs w:val="24"/>
          <w:lang w:eastAsia="sv-SE"/>
        </w:rPr>
      </w:pPr>
      <w:r>
        <w:rPr>
          <w:rFonts w:ascii="Arial" w:hAnsi="Arial" w:cs="Arial"/>
          <w:color w:val="000000"/>
          <w:sz w:val="24"/>
          <w:szCs w:val="24"/>
          <w:lang w:eastAsia="sv-SE"/>
        </w:rPr>
        <w:t>Ensure appropriate access agreements are in place to prevent compensation claims from other users during maintenance operations</w:t>
      </w:r>
    </w:p>
    <w:p w:rsidR="00A40EC9" w:rsidRPr="008E50BF" w:rsidRDefault="00A40EC9" w:rsidP="00D4383D">
      <w:pPr>
        <w:numPr>
          <w:ilvl w:val="1"/>
          <w:numId w:val="1"/>
        </w:numPr>
        <w:spacing w:before="120" w:after="120"/>
        <w:rPr>
          <w:rFonts w:ascii="Arial" w:hAnsi="Arial" w:cs="Arial"/>
          <w:color w:val="000000"/>
          <w:sz w:val="24"/>
          <w:szCs w:val="24"/>
          <w:lang w:eastAsia="sv-SE"/>
        </w:rPr>
      </w:pPr>
      <w:r>
        <w:rPr>
          <w:rFonts w:ascii="Arial" w:hAnsi="Arial" w:cs="Arial"/>
          <w:color w:val="000000"/>
          <w:sz w:val="24"/>
          <w:szCs w:val="24"/>
          <w:lang w:eastAsia="sv-SE"/>
        </w:rPr>
        <w:t>Ensure appropriate agreements regarding maintenance of daymark as required for navigation.</w:t>
      </w:r>
    </w:p>
    <w:p w:rsidR="00A40EC9" w:rsidRDefault="00A40EC9" w:rsidP="006D3903">
      <w:pPr>
        <w:numPr>
          <w:ilvl w:val="0"/>
          <w:numId w:val="1"/>
        </w:numPr>
        <w:spacing w:before="120" w:after="120"/>
        <w:ind w:left="714" w:hanging="357"/>
        <w:rPr>
          <w:rFonts w:ascii="Arial" w:hAnsi="Arial" w:cs="Arial"/>
          <w:color w:val="000000"/>
          <w:sz w:val="24"/>
          <w:szCs w:val="24"/>
          <w:lang w:eastAsia="sv-SE"/>
        </w:rPr>
      </w:pPr>
      <w:r w:rsidRPr="008E50BF">
        <w:rPr>
          <w:rFonts w:ascii="Arial" w:hAnsi="Arial" w:cs="Arial"/>
          <w:color w:val="000000"/>
          <w:sz w:val="24"/>
          <w:szCs w:val="24"/>
          <w:lang w:eastAsia="sv-SE"/>
        </w:rPr>
        <w:t>Take care of redundant equipment</w:t>
      </w:r>
    </w:p>
    <w:p w:rsidR="00A40EC9" w:rsidRDefault="00A40EC9" w:rsidP="00D4383D">
      <w:pPr>
        <w:numPr>
          <w:ilvl w:val="1"/>
          <w:numId w:val="1"/>
        </w:numPr>
        <w:spacing w:before="120" w:after="120"/>
        <w:rPr>
          <w:rFonts w:ascii="Arial" w:hAnsi="Arial" w:cs="Arial"/>
          <w:color w:val="000000"/>
          <w:sz w:val="24"/>
          <w:szCs w:val="24"/>
          <w:lang w:eastAsia="sv-SE"/>
        </w:rPr>
      </w:pPr>
      <w:r>
        <w:rPr>
          <w:rFonts w:ascii="Arial" w:hAnsi="Arial" w:cs="Arial"/>
          <w:color w:val="000000"/>
          <w:sz w:val="24"/>
          <w:szCs w:val="24"/>
          <w:lang w:eastAsia="sv-SE"/>
        </w:rPr>
        <w:t>Retained on site for exhibition</w:t>
      </w:r>
    </w:p>
    <w:p w:rsidR="00A40EC9" w:rsidRDefault="00A40EC9" w:rsidP="00D4383D">
      <w:pPr>
        <w:numPr>
          <w:ilvl w:val="1"/>
          <w:numId w:val="1"/>
        </w:numPr>
        <w:spacing w:before="120" w:after="120"/>
        <w:rPr>
          <w:rFonts w:ascii="Arial" w:hAnsi="Arial" w:cs="Arial"/>
          <w:color w:val="000000"/>
          <w:sz w:val="24"/>
          <w:szCs w:val="24"/>
          <w:lang w:eastAsia="sv-SE"/>
        </w:rPr>
      </w:pPr>
      <w:r>
        <w:rPr>
          <w:rFonts w:ascii="Arial" w:hAnsi="Arial" w:cs="Arial"/>
          <w:color w:val="000000"/>
          <w:sz w:val="24"/>
          <w:szCs w:val="24"/>
          <w:lang w:eastAsia="sv-SE"/>
        </w:rPr>
        <w:t>Transferred to museum for display</w:t>
      </w:r>
    </w:p>
    <w:p w:rsidR="00A40EC9" w:rsidRPr="008E50BF" w:rsidRDefault="00A40EC9" w:rsidP="00D4383D">
      <w:pPr>
        <w:numPr>
          <w:ilvl w:val="1"/>
          <w:numId w:val="1"/>
        </w:numPr>
        <w:spacing w:before="120" w:after="120"/>
        <w:rPr>
          <w:rFonts w:ascii="Arial" w:hAnsi="Arial" w:cs="Arial"/>
          <w:color w:val="000000"/>
          <w:sz w:val="24"/>
          <w:szCs w:val="24"/>
          <w:lang w:eastAsia="sv-SE"/>
        </w:rPr>
      </w:pPr>
      <w:r>
        <w:rPr>
          <w:rFonts w:ascii="Arial" w:hAnsi="Arial" w:cs="Arial"/>
          <w:color w:val="000000"/>
          <w:sz w:val="24"/>
          <w:szCs w:val="24"/>
          <w:lang w:eastAsia="sv-SE"/>
        </w:rPr>
        <w:t>Appropriate disposal through sale or scrapping.</w:t>
      </w:r>
    </w:p>
    <w:p w:rsidR="00A40EC9" w:rsidRPr="008E50BF" w:rsidRDefault="00A40EC9" w:rsidP="006D3903">
      <w:pPr>
        <w:numPr>
          <w:ilvl w:val="0"/>
          <w:numId w:val="1"/>
        </w:numPr>
        <w:spacing w:before="120" w:after="120"/>
        <w:ind w:left="714" w:hanging="357"/>
        <w:rPr>
          <w:rFonts w:ascii="Arial" w:hAnsi="Arial" w:cs="Arial"/>
          <w:color w:val="000000"/>
          <w:sz w:val="24"/>
          <w:szCs w:val="24"/>
          <w:lang w:eastAsia="sv-SE"/>
        </w:rPr>
      </w:pPr>
      <w:r w:rsidRPr="008E50BF">
        <w:rPr>
          <w:rFonts w:ascii="Arial" w:hAnsi="Arial" w:cs="Arial"/>
          <w:color w:val="000000"/>
          <w:sz w:val="24"/>
          <w:szCs w:val="24"/>
          <w:lang w:eastAsia="sv-SE"/>
        </w:rPr>
        <w:t>Appropriate property transfer documents</w:t>
      </w:r>
    </w:p>
    <w:p w:rsidR="00A40EC9" w:rsidRPr="008E50BF" w:rsidRDefault="00A40EC9" w:rsidP="006D3903">
      <w:pPr>
        <w:numPr>
          <w:ilvl w:val="0"/>
          <w:numId w:val="1"/>
        </w:numPr>
        <w:spacing w:before="120" w:after="120"/>
        <w:ind w:left="714" w:hanging="357"/>
        <w:rPr>
          <w:rFonts w:ascii="Arial" w:hAnsi="Arial" w:cs="Arial"/>
          <w:sz w:val="24"/>
          <w:szCs w:val="24"/>
        </w:rPr>
      </w:pPr>
      <w:r w:rsidRPr="008E50BF">
        <w:rPr>
          <w:rFonts w:ascii="Arial" w:hAnsi="Arial" w:cs="Arial"/>
          <w:color w:val="000000"/>
          <w:sz w:val="24"/>
          <w:szCs w:val="24"/>
          <w:lang w:eastAsia="sv-SE"/>
        </w:rPr>
        <w:t>Educate the new owners</w:t>
      </w:r>
    </w:p>
    <w:p w:rsidR="00A40EC9" w:rsidRPr="008E50BF" w:rsidRDefault="00A40EC9" w:rsidP="006D3903">
      <w:pPr>
        <w:numPr>
          <w:ilvl w:val="0"/>
          <w:numId w:val="1"/>
        </w:numPr>
        <w:spacing w:before="120" w:after="120"/>
        <w:ind w:left="714" w:hanging="357"/>
        <w:rPr>
          <w:rFonts w:ascii="Arial" w:hAnsi="Arial" w:cs="Arial"/>
          <w:sz w:val="24"/>
          <w:szCs w:val="24"/>
        </w:rPr>
      </w:pPr>
      <w:r w:rsidRPr="008E50BF">
        <w:rPr>
          <w:rFonts w:ascii="Arial" w:hAnsi="Arial" w:cs="Arial"/>
          <w:color w:val="000000"/>
          <w:sz w:val="24"/>
          <w:szCs w:val="24"/>
          <w:lang w:eastAsia="sv-SE"/>
        </w:rPr>
        <w:t xml:space="preserve">Very important that any disposal should maintain safeguards on the heritage value of the lighthouse site as a whole. </w:t>
      </w:r>
    </w:p>
    <w:p w:rsidR="00A40EC9" w:rsidRPr="008E50BF" w:rsidRDefault="00A40EC9" w:rsidP="006D3903">
      <w:pPr>
        <w:numPr>
          <w:ilvl w:val="0"/>
          <w:numId w:val="1"/>
        </w:numPr>
        <w:spacing w:before="120" w:after="120"/>
        <w:ind w:left="714" w:hanging="357"/>
        <w:rPr>
          <w:rFonts w:ascii="Arial" w:hAnsi="Arial" w:cs="Arial"/>
          <w:sz w:val="24"/>
          <w:szCs w:val="24"/>
        </w:rPr>
      </w:pPr>
      <w:r w:rsidRPr="008E50BF">
        <w:rPr>
          <w:rFonts w:ascii="Arial" w:hAnsi="Arial" w:cs="Arial"/>
          <w:sz w:val="24"/>
          <w:szCs w:val="24"/>
        </w:rPr>
        <w:t>Removal of hazardous materials, for example mercury or diesel spillages.</w:t>
      </w:r>
    </w:p>
    <w:p w:rsidR="00A40EC9" w:rsidRPr="008E50BF" w:rsidRDefault="00A40EC9" w:rsidP="00DF4D78">
      <w:pPr>
        <w:spacing w:before="120" w:after="120"/>
        <w:rPr>
          <w:rFonts w:ascii="Arial" w:hAnsi="Arial" w:cs="Arial"/>
          <w:sz w:val="24"/>
          <w:szCs w:val="24"/>
        </w:rPr>
      </w:pPr>
    </w:p>
    <w:p w:rsidR="00A40EC9" w:rsidRDefault="00A40EC9" w:rsidP="00DF4D78">
      <w:pPr>
        <w:pStyle w:val="Heading1"/>
        <w:rPr>
          <w:lang w:eastAsia="sv-SE"/>
        </w:rPr>
      </w:pPr>
      <w:r w:rsidRPr="00D4383D">
        <w:rPr>
          <w:u w:val="single"/>
          <w:lang w:eastAsia="sv-SE"/>
        </w:rPr>
        <w:t>CHECKLIST</w:t>
      </w:r>
      <w:r w:rsidRPr="008E50BF">
        <w:rPr>
          <w:lang w:eastAsia="sv-SE"/>
        </w:rPr>
        <w:t xml:space="preserve"> </w:t>
      </w:r>
    </w:p>
    <w:p w:rsidR="00A40EC9" w:rsidRDefault="00A40EC9" w:rsidP="00DF4D78">
      <w:pPr>
        <w:pStyle w:val="Heading1"/>
        <w:rPr>
          <w:lang w:eastAsia="sv-SE"/>
        </w:rPr>
      </w:pPr>
      <w:r w:rsidRPr="008E50BF">
        <w:rPr>
          <w:lang w:eastAsia="sv-SE"/>
        </w:rPr>
        <w:t>DISPOSAL OF REDUNDANT LIGHTHOUSES</w:t>
      </w:r>
    </w:p>
    <w:p w:rsidR="00A40EC9" w:rsidRPr="008E50BF" w:rsidRDefault="00A40EC9" w:rsidP="00DF4D78">
      <w:pPr>
        <w:pStyle w:val="Heading1"/>
        <w:rPr>
          <w:lang w:eastAsia="sv-SE"/>
        </w:rPr>
      </w:pPr>
      <w:r w:rsidRPr="008E50BF">
        <w:rPr>
          <w:lang w:eastAsia="sv-SE"/>
        </w:rPr>
        <w:t>(The Swedish way!!)</w:t>
      </w:r>
    </w:p>
    <w:p w:rsidR="00A40EC9" w:rsidRPr="008E50BF" w:rsidRDefault="00A40EC9" w:rsidP="00DF4D78">
      <w:pPr>
        <w:rPr>
          <w:lang w:eastAsia="sv-SE"/>
        </w:rPr>
      </w:pPr>
    </w:p>
    <w:p w:rsidR="00A40EC9" w:rsidRPr="008E50BF" w:rsidRDefault="00A40EC9" w:rsidP="00DF4D78">
      <w:pPr>
        <w:rPr>
          <w:rFonts w:ascii="Times New Roman" w:hAnsi="Times New Roman"/>
          <w:b/>
          <w:bCs/>
          <w:sz w:val="24"/>
          <w:szCs w:val="24"/>
          <w:lang w:eastAsia="sv-SE"/>
        </w:rPr>
      </w:pPr>
      <w:r w:rsidRPr="008E50BF">
        <w:rPr>
          <w:rFonts w:ascii="Times New Roman" w:hAnsi="Times New Roman"/>
          <w:b/>
          <w:bCs/>
          <w:sz w:val="24"/>
          <w:szCs w:val="24"/>
          <w:lang w:eastAsia="sv-SE"/>
        </w:rPr>
        <w:t>Control measures to be used before planning to sell off real estates and properties, (buildings only or land and buildings).</w:t>
      </w:r>
    </w:p>
    <w:p w:rsidR="00A40EC9" w:rsidRPr="008E50BF" w:rsidRDefault="00A40EC9" w:rsidP="00DF4D78">
      <w:pPr>
        <w:rPr>
          <w:rFonts w:ascii="Times New Roman" w:hAnsi="Times New Roman"/>
          <w:b/>
          <w:bCs/>
          <w:sz w:val="24"/>
          <w:szCs w:val="24"/>
          <w:lang w:eastAsia="sv-SE"/>
        </w:rPr>
      </w:pPr>
      <w:r w:rsidRPr="008E50BF">
        <w:rPr>
          <w:rFonts w:ascii="Times New Roman" w:hAnsi="Times New Roman"/>
          <w:b/>
          <w:bCs/>
          <w:sz w:val="24"/>
          <w:szCs w:val="24"/>
          <w:lang w:eastAsia="sv-SE"/>
        </w:rPr>
        <w:br/>
        <w:t xml:space="preserve">Distinction is made when sale is </w:t>
      </w:r>
      <w:r>
        <w:rPr>
          <w:rFonts w:ascii="Times New Roman" w:hAnsi="Times New Roman"/>
          <w:b/>
          <w:bCs/>
          <w:sz w:val="24"/>
          <w:szCs w:val="24"/>
          <w:lang w:eastAsia="sv-SE"/>
        </w:rPr>
        <w:t>made</w:t>
      </w:r>
      <w:r w:rsidRPr="008E50BF">
        <w:rPr>
          <w:rFonts w:ascii="Times New Roman" w:hAnsi="Times New Roman"/>
          <w:b/>
          <w:bCs/>
          <w:sz w:val="24"/>
          <w:szCs w:val="24"/>
          <w:lang w:eastAsia="sv-SE"/>
        </w:rPr>
        <w:t xml:space="preserve"> to municipality or to private</w:t>
      </w:r>
      <w:r>
        <w:rPr>
          <w:rFonts w:ascii="Times New Roman" w:hAnsi="Times New Roman"/>
          <w:b/>
          <w:bCs/>
          <w:sz w:val="24"/>
          <w:szCs w:val="24"/>
          <w:lang w:eastAsia="sv-SE"/>
        </w:rPr>
        <w:t xml:space="preserve"> individual</w:t>
      </w:r>
      <w:r w:rsidRPr="008E50BF">
        <w:rPr>
          <w:rFonts w:ascii="Times New Roman" w:hAnsi="Times New Roman"/>
          <w:b/>
          <w:bCs/>
          <w:sz w:val="24"/>
          <w:szCs w:val="24"/>
          <w:lang w:eastAsia="sv-SE"/>
        </w:rPr>
        <w:t xml:space="preserve"> </w:t>
      </w:r>
      <w:r>
        <w:rPr>
          <w:rFonts w:ascii="Times New Roman" w:hAnsi="Times New Roman"/>
          <w:b/>
          <w:bCs/>
          <w:sz w:val="24"/>
          <w:szCs w:val="24"/>
          <w:lang w:eastAsia="sv-SE"/>
        </w:rPr>
        <w:t>or</w:t>
      </w:r>
      <w:r w:rsidRPr="008E50BF">
        <w:rPr>
          <w:rFonts w:ascii="Times New Roman" w:hAnsi="Times New Roman"/>
          <w:b/>
          <w:bCs/>
          <w:sz w:val="24"/>
          <w:szCs w:val="24"/>
          <w:lang w:eastAsia="sv-SE"/>
        </w:rPr>
        <w:t xml:space="preserve"> transfer to </w:t>
      </w:r>
      <w:r>
        <w:rPr>
          <w:rFonts w:ascii="Times New Roman" w:hAnsi="Times New Roman"/>
          <w:b/>
          <w:bCs/>
          <w:sz w:val="24"/>
          <w:szCs w:val="24"/>
          <w:lang w:eastAsia="sv-SE"/>
        </w:rPr>
        <w:t>an</w:t>
      </w:r>
      <w:r w:rsidRPr="008E50BF">
        <w:rPr>
          <w:rFonts w:ascii="Times New Roman" w:hAnsi="Times New Roman"/>
          <w:b/>
          <w:bCs/>
          <w:sz w:val="24"/>
          <w:szCs w:val="24"/>
          <w:lang w:eastAsia="sv-SE"/>
        </w:rPr>
        <w:t>other State authority.</w:t>
      </w:r>
    </w:p>
    <w:p w:rsidR="00A40EC9" w:rsidRPr="008E50BF" w:rsidRDefault="00A40EC9" w:rsidP="00DF4D78">
      <w:pPr>
        <w:rPr>
          <w:rFonts w:ascii="Times New Roman" w:hAnsi="Times New Roman"/>
          <w:b/>
          <w:bCs/>
          <w:sz w:val="24"/>
          <w:szCs w:val="24"/>
          <w:lang w:eastAsia="sv-SE"/>
        </w:rPr>
      </w:pPr>
    </w:p>
    <w:p w:rsidR="00A40EC9" w:rsidRPr="008E50BF" w:rsidRDefault="00A40EC9" w:rsidP="00DF4D78">
      <w:pPr>
        <w:pStyle w:val="Heading2"/>
      </w:pPr>
      <w:smartTag w:uri="urn:schemas-microsoft-com:office:smarttags" w:element="City">
        <w:smartTag w:uri="urn:schemas-microsoft-com:office:smarttags" w:element="place">
          <w:r w:rsidRPr="008E50BF">
            <w:t>Sale</w:t>
          </w:r>
        </w:smartTag>
      </w:smartTag>
    </w:p>
    <w:p w:rsidR="00A40EC9" w:rsidRPr="008E50BF" w:rsidRDefault="00A40EC9" w:rsidP="00DF4D78">
      <w:pPr>
        <w:spacing w:before="120"/>
        <w:rPr>
          <w:rFonts w:ascii="Times New Roman" w:hAnsi="Times New Roman"/>
          <w:sz w:val="24"/>
          <w:szCs w:val="24"/>
          <w:lang w:eastAsia="sv-SE"/>
        </w:rPr>
      </w:pPr>
      <w:r w:rsidRPr="008E50BF">
        <w:rPr>
          <w:rFonts w:ascii="Times New Roman" w:hAnsi="Times New Roman"/>
          <w:sz w:val="24"/>
          <w:szCs w:val="24"/>
          <w:lang w:eastAsia="sv-SE"/>
        </w:rPr>
        <w:t xml:space="preserve">When sale of real estates and/or buildings is </w:t>
      </w:r>
      <w:r>
        <w:rPr>
          <w:rFonts w:ascii="Times New Roman" w:hAnsi="Times New Roman"/>
          <w:sz w:val="24"/>
          <w:szCs w:val="24"/>
          <w:lang w:eastAsia="sv-SE"/>
        </w:rPr>
        <w:t>mad</w:t>
      </w:r>
      <w:r w:rsidRPr="008E50BF">
        <w:rPr>
          <w:rFonts w:ascii="Times New Roman" w:hAnsi="Times New Roman"/>
          <w:sz w:val="24"/>
          <w:szCs w:val="24"/>
          <w:lang w:eastAsia="sv-SE"/>
        </w:rPr>
        <w:t>e</w:t>
      </w:r>
      <w:r>
        <w:rPr>
          <w:rFonts w:ascii="Times New Roman" w:hAnsi="Times New Roman"/>
          <w:sz w:val="24"/>
          <w:szCs w:val="24"/>
          <w:lang w:eastAsia="sv-SE"/>
        </w:rPr>
        <w:t>,</w:t>
      </w:r>
      <w:r w:rsidRPr="008E50BF">
        <w:rPr>
          <w:rFonts w:ascii="Times New Roman" w:hAnsi="Times New Roman"/>
          <w:sz w:val="24"/>
          <w:szCs w:val="24"/>
          <w:lang w:eastAsia="sv-SE"/>
        </w:rPr>
        <w:t xml:space="preserve"> directives f</w:t>
      </w:r>
      <w:r>
        <w:rPr>
          <w:rFonts w:ascii="Times New Roman" w:hAnsi="Times New Roman"/>
          <w:sz w:val="24"/>
          <w:szCs w:val="24"/>
          <w:lang w:eastAsia="sv-SE"/>
        </w:rPr>
        <w:t>rom</w:t>
      </w:r>
      <w:r w:rsidRPr="008E50BF">
        <w:rPr>
          <w:rFonts w:ascii="Times New Roman" w:hAnsi="Times New Roman"/>
          <w:sz w:val="24"/>
          <w:szCs w:val="24"/>
          <w:lang w:eastAsia="sv-SE"/>
        </w:rPr>
        <w:t xml:space="preserve"> State agencies have to be followed. This may differ with the regulations within each country.</w:t>
      </w:r>
    </w:p>
    <w:p w:rsidR="00A40EC9" w:rsidRPr="008E50BF" w:rsidRDefault="00A40EC9" w:rsidP="00DF4D78">
      <w:pPr>
        <w:rPr>
          <w:rFonts w:ascii="Times New Roman" w:hAnsi="Times New Roman"/>
          <w:sz w:val="24"/>
          <w:szCs w:val="24"/>
          <w:lang w:eastAsia="sv-SE"/>
        </w:rPr>
      </w:pPr>
    </w:p>
    <w:p w:rsidR="00A40EC9" w:rsidRPr="008E50BF" w:rsidRDefault="00A40EC9" w:rsidP="00DF4D78">
      <w:pPr>
        <w:pStyle w:val="Heading3"/>
        <w:spacing w:before="120"/>
      </w:pPr>
      <w:r w:rsidRPr="008E50BF">
        <w:t>To check before selling of permanent property:</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Is the property needed for the State? (</w:t>
      </w:r>
      <w:r>
        <w:rPr>
          <w:rFonts w:ascii="Times New Roman" w:hAnsi="Times New Roman"/>
          <w:sz w:val="24"/>
          <w:szCs w:val="24"/>
          <w:lang w:eastAsia="sv-SE"/>
        </w:rPr>
        <w:t>e.g.</w:t>
      </w:r>
      <w:r w:rsidRPr="008E50BF">
        <w:rPr>
          <w:rFonts w:ascii="Times New Roman" w:hAnsi="Times New Roman"/>
          <w:sz w:val="24"/>
          <w:szCs w:val="24"/>
          <w:lang w:eastAsia="sv-SE"/>
        </w:rPr>
        <w:t xml:space="preserve"> </w:t>
      </w:r>
      <w:r>
        <w:rPr>
          <w:rFonts w:ascii="Times New Roman" w:hAnsi="Times New Roman"/>
          <w:sz w:val="24"/>
          <w:szCs w:val="24"/>
          <w:lang w:eastAsia="sv-SE"/>
        </w:rPr>
        <w:t>Important example</w:t>
      </w:r>
      <w:r w:rsidRPr="008E50BF">
        <w:rPr>
          <w:rFonts w:ascii="Times New Roman" w:hAnsi="Times New Roman"/>
          <w:sz w:val="24"/>
          <w:szCs w:val="24"/>
          <w:lang w:eastAsia="sv-SE"/>
        </w:rPr>
        <w:t xml:space="preserve"> of cultur</w:t>
      </w:r>
      <w:r>
        <w:rPr>
          <w:rFonts w:ascii="Times New Roman" w:hAnsi="Times New Roman"/>
          <w:sz w:val="24"/>
          <w:szCs w:val="24"/>
          <w:lang w:eastAsia="sv-SE"/>
        </w:rPr>
        <w:t>al</w:t>
      </w:r>
      <w:r w:rsidRPr="008E50BF">
        <w:rPr>
          <w:rFonts w:ascii="Times New Roman" w:hAnsi="Times New Roman"/>
          <w:sz w:val="24"/>
          <w:szCs w:val="24"/>
          <w:lang w:eastAsia="sv-SE"/>
        </w:rPr>
        <w:t xml:space="preserve"> heritage, military defen</w:t>
      </w:r>
      <w:r>
        <w:rPr>
          <w:rFonts w:ascii="Times New Roman" w:hAnsi="Times New Roman"/>
          <w:sz w:val="24"/>
          <w:szCs w:val="24"/>
          <w:lang w:eastAsia="sv-SE"/>
        </w:rPr>
        <w:t>c</w:t>
      </w:r>
      <w:r w:rsidRPr="008E50BF">
        <w:rPr>
          <w:rFonts w:ascii="Times New Roman" w:hAnsi="Times New Roman"/>
          <w:sz w:val="24"/>
          <w:szCs w:val="24"/>
          <w:lang w:eastAsia="sv-SE"/>
        </w:rPr>
        <w:t>e, environment protection, the “free outdoor life”)</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Do other State authorities have any need of the property?</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 xml:space="preserve">Can </w:t>
      </w:r>
      <w:r>
        <w:rPr>
          <w:rFonts w:ascii="Times New Roman" w:hAnsi="Times New Roman"/>
          <w:sz w:val="24"/>
          <w:szCs w:val="24"/>
          <w:lang w:eastAsia="sv-SE"/>
        </w:rPr>
        <w:t>the property be of any interest t</w:t>
      </w:r>
      <w:r w:rsidRPr="008E50BF">
        <w:rPr>
          <w:rFonts w:ascii="Times New Roman" w:hAnsi="Times New Roman"/>
          <w:sz w:val="24"/>
          <w:szCs w:val="24"/>
          <w:lang w:eastAsia="sv-SE"/>
        </w:rPr>
        <w:t xml:space="preserve">o the local municipality? For example for the municipality's long-term planning </w:t>
      </w:r>
      <w:r>
        <w:rPr>
          <w:rFonts w:ascii="Times New Roman" w:hAnsi="Times New Roman"/>
          <w:sz w:val="24"/>
          <w:szCs w:val="24"/>
          <w:lang w:eastAsia="sv-SE"/>
        </w:rPr>
        <w:t>relating to</w:t>
      </w:r>
      <w:r w:rsidRPr="008E50BF">
        <w:rPr>
          <w:rFonts w:ascii="Times New Roman" w:hAnsi="Times New Roman"/>
          <w:sz w:val="24"/>
          <w:szCs w:val="24"/>
          <w:lang w:eastAsia="sv-SE"/>
        </w:rPr>
        <w:t xml:space="preserve"> the development of </w:t>
      </w:r>
      <w:r>
        <w:rPr>
          <w:rFonts w:ascii="Times New Roman" w:hAnsi="Times New Roman"/>
          <w:sz w:val="24"/>
          <w:szCs w:val="24"/>
          <w:lang w:eastAsia="sv-SE"/>
        </w:rPr>
        <w:t>the community</w:t>
      </w:r>
      <w:r w:rsidRPr="008E50BF">
        <w:rPr>
          <w:rFonts w:ascii="Times New Roman" w:hAnsi="Times New Roman"/>
          <w:sz w:val="24"/>
          <w:szCs w:val="24"/>
          <w:lang w:eastAsia="sv-SE"/>
        </w:rPr>
        <w:t>?</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 xml:space="preserve">If the property is a residential block: </w:t>
      </w:r>
      <w:r>
        <w:rPr>
          <w:rFonts w:ascii="Times New Roman" w:hAnsi="Times New Roman"/>
          <w:sz w:val="24"/>
          <w:szCs w:val="24"/>
          <w:lang w:eastAsia="sv-SE"/>
        </w:rPr>
        <w:t>Does</w:t>
      </w:r>
      <w:r w:rsidRPr="008E50BF">
        <w:rPr>
          <w:rFonts w:ascii="Times New Roman" w:hAnsi="Times New Roman"/>
          <w:sz w:val="24"/>
          <w:szCs w:val="24"/>
          <w:lang w:eastAsia="sv-SE"/>
        </w:rPr>
        <w:t xml:space="preserve"> it have a culture-historical value s</w:t>
      </w:r>
      <w:r>
        <w:rPr>
          <w:rFonts w:ascii="Times New Roman" w:hAnsi="Times New Roman"/>
          <w:sz w:val="24"/>
          <w:szCs w:val="24"/>
          <w:lang w:eastAsia="sv-SE"/>
        </w:rPr>
        <w:t>uch</w:t>
      </w:r>
      <w:r w:rsidRPr="008E50BF">
        <w:rPr>
          <w:rFonts w:ascii="Times New Roman" w:hAnsi="Times New Roman"/>
          <w:sz w:val="24"/>
          <w:szCs w:val="24"/>
          <w:lang w:eastAsia="sv-SE"/>
        </w:rPr>
        <w:t xml:space="preserve"> that it should be protected? In that case, consultation ha</w:t>
      </w:r>
      <w:r>
        <w:rPr>
          <w:rFonts w:ascii="Times New Roman" w:hAnsi="Times New Roman"/>
          <w:sz w:val="24"/>
          <w:szCs w:val="24"/>
          <w:lang w:eastAsia="sv-SE"/>
        </w:rPr>
        <w:t>s</w:t>
      </w:r>
      <w:r w:rsidRPr="008E50BF">
        <w:rPr>
          <w:rFonts w:ascii="Times New Roman" w:hAnsi="Times New Roman"/>
          <w:sz w:val="24"/>
          <w:szCs w:val="24"/>
          <w:lang w:eastAsia="sv-SE"/>
        </w:rPr>
        <w:t xml:space="preserve"> to be </w:t>
      </w:r>
      <w:r>
        <w:rPr>
          <w:rFonts w:ascii="Times New Roman" w:hAnsi="Times New Roman"/>
          <w:sz w:val="24"/>
          <w:szCs w:val="24"/>
          <w:lang w:eastAsia="sv-SE"/>
        </w:rPr>
        <w:t>made</w:t>
      </w:r>
      <w:r w:rsidRPr="008E50BF">
        <w:rPr>
          <w:rFonts w:ascii="Times New Roman" w:hAnsi="Times New Roman"/>
          <w:sz w:val="24"/>
          <w:szCs w:val="24"/>
          <w:lang w:eastAsia="sv-SE"/>
        </w:rPr>
        <w:t xml:space="preserve"> with The National Heritage Board and </w:t>
      </w:r>
      <w:r>
        <w:rPr>
          <w:rFonts w:ascii="Times New Roman" w:hAnsi="Times New Roman"/>
          <w:sz w:val="24"/>
          <w:szCs w:val="24"/>
          <w:lang w:eastAsia="sv-SE"/>
        </w:rPr>
        <w:t>relevant</w:t>
      </w:r>
      <w:r w:rsidRPr="008E50BF">
        <w:rPr>
          <w:rFonts w:ascii="Times New Roman" w:hAnsi="Times New Roman"/>
          <w:sz w:val="24"/>
          <w:szCs w:val="24"/>
          <w:lang w:eastAsia="sv-SE"/>
        </w:rPr>
        <w:t xml:space="preserve"> county board!</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 xml:space="preserve">The sale will be </w:t>
      </w:r>
      <w:r>
        <w:rPr>
          <w:rFonts w:ascii="Times New Roman" w:hAnsi="Times New Roman"/>
          <w:sz w:val="24"/>
          <w:szCs w:val="24"/>
          <w:lang w:eastAsia="sv-SE"/>
        </w:rPr>
        <w:t>made in a</w:t>
      </w:r>
      <w:r w:rsidRPr="008E50BF">
        <w:rPr>
          <w:rFonts w:ascii="Times New Roman" w:hAnsi="Times New Roman"/>
          <w:sz w:val="24"/>
          <w:szCs w:val="24"/>
          <w:lang w:eastAsia="sv-SE"/>
        </w:rPr>
        <w:t xml:space="preserve"> </w:t>
      </w:r>
      <w:proofErr w:type="spellStart"/>
      <w:r w:rsidRPr="008E50BF">
        <w:rPr>
          <w:rFonts w:ascii="Times New Roman" w:hAnsi="Times New Roman"/>
          <w:sz w:val="24"/>
          <w:szCs w:val="24"/>
          <w:lang w:eastAsia="sv-SE"/>
        </w:rPr>
        <w:t>businesslike</w:t>
      </w:r>
      <w:proofErr w:type="spellEnd"/>
      <w:r>
        <w:rPr>
          <w:rFonts w:ascii="Times New Roman" w:hAnsi="Times New Roman"/>
          <w:sz w:val="24"/>
          <w:szCs w:val="24"/>
          <w:lang w:eastAsia="sv-SE"/>
        </w:rPr>
        <w:t xml:space="preserve"> manner</w:t>
      </w:r>
      <w:r w:rsidRPr="008E50BF">
        <w:rPr>
          <w:rFonts w:ascii="Times New Roman" w:hAnsi="Times New Roman"/>
          <w:sz w:val="24"/>
          <w:szCs w:val="24"/>
          <w:lang w:eastAsia="sv-SE"/>
        </w:rPr>
        <w:t>!</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The property's market value will be established through a</w:t>
      </w:r>
      <w:r>
        <w:rPr>
          <w:rFonts w:ascii="Times New Roman" w:hAnsi="Times New Roman"/>
          <w:sz w:val="24"/>
          <w:szCs w:val="24"/>
          <w:lang w:eastAsia="sv-SE"/>
        </w:rPr>
        <w:t>n</w:t>
      </w:r>
      <w:r w:rsidRPr="008E50BF">
        <w:rPr>
          <w:rFonts w:ascii="Times New Roman" w:hAnsi="Times New Roman"/>
          <w:sz w:val="24"/>
          <w:szCs w:val="24"/>
          <w:lang w:eastAsia="sv-SE"/>
        </w:rPr>
        <w:t xml:space="preserve"> estimate of the value!</w:t>
      </w:r>
      <w:r w:rsidRPr="008E50BF">
        <w:rPr>
          <w:lang w:eastAsia="sv-SE"/>
        </w:rPr>
        <w:t xml:space="preserve"> </w:t>
      </w:r>
    </w:p>
    <w:p w:rsidR="00A40EC9" w:rsidRPr="008E50BF" w:rsidRDefault="00A40EC9" w:rsidP="00DF4D78">
      <w:pPr>
        <w:numPr>
          <w:ilvl w:val="0"/>
          <w:numId w:val="4"/>
        </w:numPr>
        <w:spacing w:before="120"/>
        <w:rPr>
          <w:lang w:eastAsia="sv-SE"/>
        </w:rPr>
      </w:pPr>
      <w:r w:rsidRPr="008E50BF">
        <w:rPr>
          <w:rFonts w:ascii="Times New Roman" w:hAnsi="Times New Roman"/>
          <w:sz w:val="24"/>
          <w:szCs w:val="24"/>
          <w:lang w:eastAsia="sv-SE"/>
        </w:rPr>
        <w:t>Specific rules appl</w:t>
      </w:r>
      <w:r>
        <w:rPr>
          <w:rFonts w:ascii="Times New Roman" w:hAnsi="Times New Roman"/>
          <w:sz w:val="24"/>
          <w:szCs w:val="24"/>
          <w:lang w:eastAsia="sv-SE"/>
        </w:rPr>
        <w:t>y</w:t>
      </w:r>
      <w:r w:rsidRPr="008E50BF">
        <w:rPr>
          <w:rFonts w:ascii="Times New Roman" w:hAnsi="Times New Roman"/>
          <w:sz w:val="24"/>
          <w:szCs w:val="24"/>
          <w:lang w:eastAsia="sv-SE"/>
        </w:rPr>
        <w:t xml:space="preserve"> </w:t>
      </w:r>
      <w:r>
        <w:rPr>
          <w:rFonts w:ascii="Times New Roman" w:hAnsi="Times New Roman"/>
          <w:sz w:val="24"/>
          <w:szCs w:val="24"/>
          <w:lang w:eastAsia="sv-SE"/>
        </w:rPr>
        <w:t>to the</w:t>
      </w:r>
      <w:r w:rsidRPr="008E50BF">
        <w:rPr>
          <w:rFonts w:ascii="Times New Roman" w:hAnsi="Times New Roman"/>
          <w:sz w:val="24"/>
          <w:szCs w:val="24"/>
          <w:lang w:eastAsia="sv-SE"/>
        </w:rPr>
        <w:t xml:space="preserve"> sale of </w:t>
      </w:r>
      <w:r>
        <w:rPr>
          <w:rFonts w:ascii="Times New Roman" w:hAnsi="Times New Roman"/>
          <w:sz w:val="24"/>
          <w:szCs w:val="24"/>
          <w:lang w:eastAsia="sv-SE"/>
        </w:rPr>
        <w:t xml:space="preserve">a </w:t>
      </w:r>
      <w:r w:rsidRPr="008E50BF">
        <w:rPr>
          <w:rFonts w:ascii="Times New Roman" w:hAnsi="Times New Roman"/>
          <w:sz w:val="24"/>
          <w:szCs w:val="24"/>
          <w:lang w:eastAsia="sv-SE"/>
        </w:rPr>
        <w:t>residential block – e.g. rights of tenants</w:t>
      </w:r>
    </w:p>
    <w:p w:rsidR="00A40EC9" w:rsidRPr="008E50BF" w:rsidRDefault="00A40EC9" w:rsidP="00DF4D78">
      <w:pPr>
        <w:numPr>
          <w:ilvl w:val="0"/>
          <w:numId w:val="4"/>
        </w:numPr>
        <w:spacing w:before="120"/>
        <w:rPr>
          <w:lang w:eastAsia="sv-SE"/>
        </w:rPr>
      </w:pPr>
      <w:r>
        <w:rPr>
          <w:rFonts w:ascii="Times New Roman" w:hAnsi="Times New Roman"/>
          <w:sz w:val="24"/>
          <w:szCs w:val="24"/>
          <w:lang w:eastAsia="sv-SE"/>
        </w:rPr>
        <w:t xml:space="preserve">As a </w:t>
      </w:r>
      <w:r w:rsidRPr="008E50BF">
        <w:rPr>
          <w:rFonts w:ascii="Times New Roman" w:hAnsi="Times New Roman"/>
          <w:sz w:val="24"/>
          <w:szCs w:val="24"/>
          <w:lang w:eastAsia="sv-SE"/>
        </w:rPr>
        <w:t xml:space="preserve">rule all sales shall be </w:t>
      </w:r>
      <w:r>
        <w:rPr>
          <w:rFonts w:ascii="Times New Roman" w:hAnsi="Times New Roman"/>
          <w:sz w:val="24"/>
          <w:szCs w:val="24"/>
          <w:lang w:eastAsia="sv-SE"/>
        </w:rPr>
        <w:t>mad</w:t>
      </w:r>
      <w:r w:rsidRPr="008E50BF">
        <w:rPr>
          <w:rFonts w:ascii="Times New Roman" w:hAnsi="Times New Roman"/>
          <w:sz w:val="24"/>
          <w:szCs w:val="24"/>
          <w:lang w:eastAsia="sv-SE"/>
        </w:rPr>
        <w:t>e through auction or through a tender procedure!</w:t>
      </w:r>
    </w:p>
    <w:p w:rsidR="00A40EC9" w:rsidRPr="008E50BF" w:rsidRDefault="00A40EC9" w:rsidP="00DF4D78">
      <w:pPr>
        <w:spacing w:before="120"/>
        <w:ind w:left="720"/>
        <w:rPr>
          <w:lang w:eastAsia="sv-SE"/>
        </w:rPr>
      </w:pPr>
      <w:r w:rsidRPr="008E50BF">
        <w:rPr>
          <w:lang w:eastAsia="sv-SE"/>
        </w:rPr>
        <w:t xml:space="preserve"> </w:t>
      </w:r>
    </w:p>
    <w:p w:rsidR="00A40EC9" w:rsidRPr="008E50BF" w:rsidRDefault="00A40EC9" w:rsidP="00DF4D78">
      <w:pPr>
        <w:rPr>
          <w:rFonts w:ascii="Times New Roman" w:hAnsi="Times New Roman"/>
          <w:sz w:val="24"/>
          <w:szCs w:val="24"/>
          <w:lang w:eastAsia="sv-SE"/>
        </w:rPr>
      </w:pPr>
      <w:r w:rsidRPr="008E50BF">
        <w:rPr>
          <w:rFonts w:ascii="Times New Roman" w:hAnsi="Times New Roman"/>
          <w:sz w:val="24"/>
          <w:szCs w:val="24"/>
          <w:lang w:eastAsia="sv-SE"/>
        </w:rPr>
        <w:t>Regulations relating to the above points apply to the sale of the State's permanent prope</w:t>
      </w:r>
      <w:r>
        <w:rPr>
          <w:rFonts w:ascii="Times New Roman" w:hAnsi="Times New Roman"/>
          <w:sz w:val="24"/>
          <w:szCs w:val="24"/>
          <w:lang w:eastAsia="sv-SE"/>
        </w:rPr>
        <w:t>rty. The regulations will also,</w:t>
      </w:r>
      <w:r w:rsidRPr="008E50BF">
        <w:rPr>
          <w:rFonts w:ascii="Times New Roman" w:hAnsi="Times New Roman"/>
          <w:sz w:val="24"/>
          <w:szCs w:val="24"/>
          <w:lang w:eastAsia="sv-SE"/>
        </w:rPr>
        <w:t xml:space="preserve"> in applicable </w:t>
      </w:r>
      <w:r>
        <w:rPr>
          <w:rFonts w:ascii="Times New Roman" w:hAnsi="Times New Roman"/>
          <w:sz w:val="24"/>
          <w:szCs w:val="24"/>
          <w:lang w:eastAsia="sv-SE"/>
        </w:rPr>
        <w:t xml:space="preserve">sections, </w:t>
      </w:r>
      <w:r w:rsidRPr="008E50BF">
        <w:rPr>
          <w:rFonts w:ascii="Times New Roman" w:hAnsi="Times New Roman"/>
          <w:sz w:val="24"/>
          <w:szCs w:val="24"/>
          <w:lang w:eastAsia="sv-SE"/>
        </w:rPr>
        <w:t>serve as a guide when selling a building on non-freehold property.</w:t>
      </w:r>
    </w:p>
    <w:p w:rsidR="00A40EC9" w:rsidRPr="008E50BF" w:rsidRDefault="00A40EC9" w:rsidP="00DF4D78">
      <w:pPr>
        <w:rPr>
          <w:lang w:eastAsia="sv-SE"/>
        </w:rPr>
      </w:pPr>
      <w:r w:rsidRPr="008E50BF">
        <w:rPr>
          <w:rFonts w:ascii="Times New Roman" w:hAnsi="Times New Roman"/>
          <w:sz w:val="24"/>
          <w:szCs w:val="24"/>
          <w:lang w:eastAsia="sv-SE"/>
        </w:rPr>
        <w:t xml:space="preserve"> </w:t>
      </w:r>
    </w:p>
    <w:p w:rsidR="00A40EC9" w:rsidRPr="008E50BF" w:rsidRDefault="00A40EC9" w:rsidP="00DF4D78">
      <w:pPr>
        <w:rPr>
          <w:lang w:eastAsia="sv-SE"/>
        </w:rPr>
      </w:pPr>
      <w:r w:rsidRPr="008E50BF">
        <w:rPr>
          <w:rFonts w:ascii="Times New Roman" w:hAnsi="Times New Roman"/>
          <w:sz w:val="24"/>
          <w:szCs w:val="24"/>
          <w:lang w:eastAsia="sv-SE"/>
        </w:rPr>
        <w:t xml:space="preserve">Difference between </w:t>
      </w:r>
      <w:r w:rsidRPr="008E50BF">
        <w:rPr>
          <w:rFonts w:ascii="Times New Roman" w:hAnsi="Times New Roman"/>
          <w:b/>
          <w:bCs/>
          <w:sz w:val="24"/>
          <w:szCs w:val="24"/>
          <w:u w:val="single"/>
          <w:lang w:eastAsia="sv-SE"/>
        </w:rPr>
        <w:t>real property estate(permanent property)</w:t>
      </w:r>
      <w:r w:rsidRPr="008E50BF">
        <w:rPr>
          <w:rFonts w:ascii="Times New Roman" w:hAnsi="Times New Roman"/>
          <w:bCs/>
          <w:sz w:val="24"/>
          <w:szCs w:val="24"/>
          <w:lang w:eastAsia="sv-SE"/>
        </w:rPr>
        <w:t xml:space="preserve"> </w:t>
      </w:r>
      <w:r w:rsidRPr="008E50BF">
        <w:rPr>
          <w:rFonts w:ascii="Times New Roman" w:hAnsi="Times New Roman"/>
          <w:sz w:val="24"/>
          <w:szCs w:val="24"/>
          <w:lang w:eastAsia="sv-SE"/>
        </w:rPr>
        <w:t xml:space="preserve">and </w:t>
      </w:r>
      <w:r w:rsidRPr="008E50BF">
        <w:rPr>
          <w:rFonts w:ascii="Times New Roman" w:hAnsi="Times New Roman"/>
          <w:b/>
          <w:sz w:val="24"/>
          <w:szCs w:val="24"/>
          <w:u w:val="single"/>
          <w:lang w:eastAsia="sv-SE"/>
        </w:rPr>
        <w:t>non-freehold property</w:t>
      </w:r>
      <w:r w:rsidRPr="008E50BF">
        <w:rPr>
          <w:rFonts w:ascii="Times New Roman" w:hAnsi="Times New Roman"/>
          <w:b/>
          <w:bCs/>
          <w:sz w:val="24"/>
          <w:szCs w:val="24"/>
          <w:u w:val="single"/>
          <w:lang w:eastAsia="sv-SE"/>
        </w:rPr>
        <w:t>:</w:t>
      </w:r>
    </w:p>
    <w:p w:rsidR="00A40EC9" w:rsidRPr="008E50BF" w:rsidRDefault="00A40EC9" w:rsidP="00DF4D78">
      <w:pPr>
        <w:rPr>
          <w:rFonts w:ascii="Times New Roman" w:hAnsi="Times New Roman"/>
          <w:sz w:val="24"/>
          <w:szCs w:val="24"/>
          <w:lang w:eastAsia="sv-SE"/>
        </w:rPr>
      </w:pPr>
      <w:r w:rsidRPr="008E50BF">
        <w:rPr>
          <w:rFonts w:ascii="Times New Roman" w:hAnsi="Times New Roman"/>
          <w:sz w:val="24"/>
          <w:szCs w:val="24"/>
          <w:lang w:eastAsia="sv-SE"/>
        </w:rPr>
        <w:t xml:space="preserve">A </w:t>
      </w:r>
      <w:r w:rsidRPr="008E50BF">
        <w:rPr>
          <w:rFonts w:ascii="Times New Roman" w:hAnsi="Times New Roman"/>
          <w:b/>
          <w:bCs/>
          <w:sz w:val="24"/>
          <w:szCs w:val="24"/>
          <w:u w:val="single"/>
          <w:lang w:eastAsia="sv-SE"/>
        </w:rPr>
        <w:t>real estate (Site)</w:t>
      </w:r>
      <w:r w:rsidRPr="008E50BF">
        <w:rPr>
          <w:rFonts w:ascii="Times New Roman" w:hAnsi="Times New Roman"/>
          <w:sz w:val="24"/>
          <w:szCs w:val="24"/>
          <w:lang w:eastAsia="sv-SE"/>
        </w:rPr>
        <w:t xml:space="preserve"> is a exactly define and specified registered piece of land. It can be </w:t>
      </w:r>
      <w:r w:rsidRPr="008E50BF">
        <w:rPr>
          <w:rFonts w:ascii="Times New Roman" w:hAnsi="Times New Roman"/>
          <w:bCs/>
          <w:sz w:val="24"/>
          <w:szCs w:val="24"/>
          <w:lang w:eastAsia="sv-SE"/>
        </w:rPr>
        <w:t>settled or not settled.</w:t>
      </w:r>
      <w:r w:rsidRPr="008E50BF">
        <w:rPr>
          <w:rFonts w:ascii="Times New Roman" w:hAnsi="Times New Roman"/>
          <w:sz w:val="24"/>
          <w:szCs w:val="24"/>
          <w:lang w:eastAsia="sv-SE"/>
        </w:rPr>
        <w:br/>
      </w:r>
      <w:r w:rsidRPr="008E50BF">
        <w:rPr>
          <w:rFonts w:ascii="Times New Roman" w:hAnsi="Times New Roman"/>
          <w:sz w:val="24"/>
          <w:szCs w:val="24"/>
          <w:lang w:eastAsia="sv-SE"/>
        </w:rPr>
        <w:br/>
      </w:r>
      <w:r w:rsidRPr="008E50BF">
        <w:rPr>
          <w:rFonts w:ascii="Times New Roman" w:hAnsi="Times New Roman"/>
          <w:bCs/>
          <w:sz w:val="24"/>
          <w:szCs w:val="24"/>
          <w:lang w:eastAsia="sv-SE"/>
        </w:rPr>
        <w:t>A</w:t>
      </w:r>
      <w:r w:rsidRPr="008E50BF">
        <w:rPr>
          <w:rFonts w:ascii="Times New Roman" w:hAnsi="Times New Roman"/>
          <w:b/>
          <w:bCs/>
          <w:sz w:val="24"/>
          <w:szCs w:val="24"/>
          <w:u w:val="single"/>
          <w:lang w:eastAsia="sv-SE"/>
        </w:rPr>
        <w:t xml:space="preserve"> real property estate (Fixed assets)</w:t>
      </w:r>
      <w:r w:rsidRPr="008E50BF">
        <w:rPr>
          <w:rFonts w:ascii="Times New Roman" w:hAnsi="Times New Roman"/>
          <w:sz w:val="24"/>
          <w:szCs w:val="24"/>
          <w:lang w:eastAsia="sv-SE"/>
        </w:rPr>
        <w:t xml:space="preserve"> is “accessories” to a real estate (houses, dwellings, lighthouses, navigation marks, etc.) to the real estate - if it is same owner to the real estate and the ”accessories”.</w:t>
      </w:r>
    </w:p>
    <w:p w:rsidR="00A40EC9" w:rsidRPr="008E50BF" w:rsidRDefault="00A40EC9" w:rsidP="00DF4D78">
      <w:pPr>
        <w:rPr>
          <w:lang w:eastAsia="sv-SE"/>
        </w:rPr>
      </w:pPr>
      <w:r w:rsidRPr="008E50BF">
        <w:rPr>
          <w:rFonts w:ascii="Times New Roman" w:hAnsi="Times New Roman"/>
          <w:sz w:val="24"/>
          <w:szCs w:val="24"/>
          <w:lang w:eastAsia="sv-SE"/>
        </w:rPr>
        <w:t xml:space="preserve"> </w:t>
      </w:r>
    </w:p>
    <w:p w:rsidR="00A40EC9" w:rsidRPr="008E50BF" w:rsidRDefault="00A40EC9" w:rsidP="00DF4D78">
      <w:pPr>
        <w:rPr>
          <w:rFonts w:ascii="Times New Roman" w:hAnsi="Times New Roman"/>
          <w:sz w:val="24"/>
          <w:szCs w:val="24"/>
          <w:lang w:eastAsia="sv-SE"/>
        </w:rPr>
      </w:pPr>
      <w:r w:rsidRPr="008E50BF">
        <w:rPr>
          <w:rFonts w:ascii="Times New Roman" w:hAnsi="Times New Roman"/>
          <w:b/>
          <w:sz w:val="24"/>
          <w:szCs w:val="24"/>
          <w:u w:val="single"/>
          <w:lang w:eastAsia="sv-SE"/>
        </w:rPr>
        <w:t>Non-freehold property (?)</w:t>
      </w:r>
      <w:r w:rsidRPr="008E50BF">
        <w:rPr>
          <w:rFonts w:ascii="Times New Roman" w:hAnsi="Times New Roman"/>
          <w:sz w:val="24"/>
          <w:szCs w:val="24"/>
          <w:lang w:eastAsia="sv-SE"/>
        </w:rPr>
        <w:t xml:space="preserve"> is the “accessories” on a real estate (houses, dwellings, lighthouses, navigation marks, etc.) - when the owner is not the same to the real estate and the real property estate.</w:t>
      </w:r>
      <w:r w:rsidRPr="008E50BF">
        <w:rPr>
          <w:rFonts w:ascii="Times New Roman" w:hAnsi="Times New Roman"/>
          <w:sz w:val="24"/>
          <w:szCs w:val="24"/>
          <w:lang w:eastAsia="sv-SE"/>
        </w:rPr>
        <w:br/>
      </w:r>
      <w:r w:rsidRPr="008E50BF">
        <w:rPr>
          <w:rFonts w:ascii="Times New Roman" w:hAnsi="Times New Roman"/>
          <w:sz w:val="24"/>
          <w:szCs w:val="24"/>
          <w:lang w:eastAsia="sv-SE"/>
        </w:rPr>
        <w:br/>
      </w:r>
      <w:r w:rsidRPr="008E50BF">
        <w:rPr>
          <w:rFonts w:ascii="Times New Roman" w:hAnsi="Times New Roman"/>
          <w:sz w:val="24"/>
          <w:szCs w:val="24"/>
          <w:u w:val="single"/>
          <w:lang w:eastAsia="sv-SE"/>
        </w:rPr>
        <w:t>Non-freehold property</w:t>
      </w:r>
      <w:r w:rsidRPr="008E50BF">
        <w:rPr>
          <w:rFonts w:ascii="Times New Roman" w:hAnsi="Times New Roman"/>
          <w:sz w:val="24"/>
          <w:szCs w:val="24"/>
          <w:lang w:eastAsia="sv-SE"/>
        </w:rPr>
        <w:t xml:space="preserve"> can become </w:t>
      </w:r>
      <w:r w:rsidRPr="008E50BF">
        <w:rPr>
          <w:rFonts w:ascii="Times New Roman" w:hAnsi="Times New Roman"/>
          <w:sz w:val="24"/>
          <w:szCs w:val="24"/>
          <w:u w:val="single"/>
          <w:lang w:eastAsia="sv-SE"/>
        </w:rPr>
        <w:t>real property estate</w:t>
      </w:r>
      <w:r w:rsidRPr="008E50BF">
        <w:rPr>
          <w:rFonts w:ascii="Times New Roman" w:hAnsi="Times New Roman"/>
          <w:sz w:val="24"/>
          <w:szCs w:val="24"/>
          <w:lang w:eastAsia="sv-SE"/>
        </w:rPr>
        <w:t xml:space="preserve">  - if the real-estate owner acquires the loose property that is located on the real estate. </w:t>
      </w:r>
      <w:r w:rsidRPr="008E50BF">
        <w:rPr>
          <w:rFonts w:ascii="Times New Roman" w:hAnsi="Times New Roman"/>
          <w:sz w:val="24"/>
          <w:szCs w:val="24"/>
          <w:lang w:eastAsia="sv-SE"/>
        </w:rPr>
        <w:br/>
      </w:r>
      <w:r w:rsidRPr="008E50BF">
        <w:rPr>
          <w:rFonts w:ascii="Times New Roman" w:hAnsi="Times New Roman"/>
          <w:sz w:val="24"/>
          <w:szCs w:val="24"/>
          <w:lang w:eastAsia="sv-SE"/>
        </w:rPr>
        <w:br/>
      </w:r>
      <w:r w:rsidRPr="008E50BF">
        <w:rPr>
          <w:rFonts w:ascii="Times New Roman" w:hAnsi="Times New Roman"/>
          <w:sz w:val="24"/>
          <w:szCs w:val="24"/>
          <w:u w:val="single"/>
          <w:lang w:eastAsia="sv-SE"/>
        </w:rPr>
        <w:t>A real property estate</w:t>
      </w:r>
      <w:r w:rsidRPr="008E50BF">
        <w:rPr>
          <w:rFonts w:ascii="Times New Roman" w:hAnsi="Times New Roman"/>
          <w:sz w:val="24"/>
          <w:szCs w:val="24"/>
          <w:lang w:eastAsia="sv-SE"/>
        </w:rPr>
        <w:t xml:space="preserve"> can as a rule not become </w:t>
      </w:r>
      <w:r w:rsidRPr="008E50BF">
        <w:rPr>
          <w:rFonts w:ascii="Times New Roman" w:hAnsi="Times New Roman"/>
          <w:sz w:val="24"/>
          <w:szCs w:val="24"/>
          <w:u w:val="single"/>
          <w:lang w:eastAsia="sv-SE"/>
        </w:rPr>
        <w:t>non-freehold property</w:t>
      </w:r>
      <w:r w:rsidRPr="008E50BF">
        <w:rPr>
          <w:rFonts w:ascii="Times New Roman" w:hAnsi="Times New Roman"/>
          <w:sz w:val="24"/>
          <w:szCs w:val="24"/>
          <w:lang w:eastAsia="sv-SE"/>
        </w:rPr>
        <w:t xml:space="preserve"> - if not the real </w:t>
      </w:r>
      <w:r w:rsidRPr="008E50BF">
        <w:rPr>
          <w:rFonts w:ascii="Times New Roman" w:hAnsi="Times New Roman"/>
          <w:sz w:val="24"/>
          <w:szCs w:val="24"/>
          <w:u w:val="single"/>
          <w:lang w:eastAsia="sv-SE"/>
        </w:rPr>
        <w:t>property estate</w:t>
      </w:r>
      <w:r w:rsidRPr="008E50BF">
        <w:rPr>
          <w:rFonts w:ascii="Times New Roman" w:hAnsi="Times New Roman"/>
          <w:sz w:val="24"/>
          <w:szCs w:val="24"/>
          <w:lang w:eastAsia="sv-SE"/>
        </w:rPr>
        <w:t xml:space="preserve"> to be moved from the </w:t>
      </w:r>
      <w:r w:rsidRPr="008E50BF">
        <w:rPr>
          <w:rFonts w:ascii="Times New Roman" w:hAnsi="Times New Roman"/>
          <w:sz w:val="24"/>
          <w:szCs w:val="24"/>
          <w:u w:val="single"/>
          <w:lang w:eastAsia="sv-SE"/>
        </w:rPr>
        <w:t>real estate</w:t>
      </w:r>
      <w:r w:rsidRPr="008E50BF">
        <w:rPr>
          <w:rFonts w:ascii="Times New Roman" w:hAnsi="Times New Roman"/>
          <w:sz w:val="24"/>
          <w:szCs w:val="24"/>
          <w:lang w:eastAsia="sv-SE"/>
        </w:rPr>
        <w:t>.</w:t>
      </w:r>
    </w:p>
    <w:p w:rsidR="00A40EC9" w:rsidRPr="008E50BF" w:rsidRDefault="00A40EC9" w:rsidP="00DF4D78">
      <w:pPr>
        <w:rPr>
          <w:rFonts w:ascii="Times New Roman" w:hAnsi="Times New Roman"/>
          <w:sz w:val="24"/>
          <w:szCs w:val="24"/>
          <w:lang w:eastAsia="sv-SE"/>
        </w:rPr>
      </w:pPr>
    </w:p>
    <w:p w:rsidR="00A40EC9" w:rsidRPr="008E50BF" w:rsidRDefault="00A40EC9" w:rsidP="00DF4D78">
      <w:pPr>
        <w:rPr>
          <w:rFonts w:ascii="Times New Roman" w:hAnsi="Times New Roman"/>
          <w:sz w:val="24"/>
          <w:szCs w:val="24"/>
          <w:lang w:eastAsia="sv-SE"/>
        </w:rPr>
      </w:pPr>
    </w:p>
    <w:p w:rsidR="00A40EC9" w:rsidRPr="008E50BF" w:rsidRDefault="00A40EC9" w:rsidP="00DF4D78">
      <w:pPr>
        <w:pStyle w:val="Heading3"/>
        <w:rPr>
          <w:b w:val="0"/>
          <w:bCs w:val="0"/>
          <w:sz w:val="24"/>
          <w:szCs w:val="24"/>
        </w:rPr>
      </w:pPr>
      <w:r w:rsidRPr="008E50BF">
        <w:t>When selling it is important to check:</w:t>
      </w:r>
    </w:p>
    <w:p w:rsidR="00A40EC9" w:rsidRPr="008E50BF" w:rsidRDefault="00A40EC9" w:rsidP="00DF4D78">
      <w:pPr>
        <w:pStyle w:val="Heading3"/>
        <w:rPr>
          <w:b w:val="0"/>
          <w:bCs w:val="0"/>
          <w:sz w:val="24"/>
          <w:szCs w:val="24"/>
        </w:rPr>
      </w:pPr>
      <w:r w:rsidRPr="008E50BF">
        <w:rPr>
          <w:b w:val="0"/>
          <w:bCs w:val="0"/>
          <w:sz w:val="24"/>
          <w:szCs w:val="24"/>
        </w:rPr>
        <w:t>Is the current selling “object” (</w:t>
      </w:r>
      <w:proofErr w:type="spellStart"/>
      <w:r w:rsidRPr="008E50BF">
        <w:rPr>
          <w:b w:val="0"/>
          <w:bCs w:val="0"/>
          <w:sz w:val="24"/>
          <w:szCs w:val="24"/>
        </w:rPr>
        <w:t>t.ex</w:t>
      </w:r>
      <w:proofErr w:type="spellEnd"/>
      <w:r w:rsidRPr="008E50BF">
        <w:rPr>
          <w:b w:val="0"/>
          <w:bCs w:val="0"/>
          <w:sz w:val="24"/>
          <w:szCs w:val="24"/>
        </w:rPr>
        <w:t xml:space="preserve">. a lighthouse) a </w:t>
      </w:r>
      <w:r w:rsidRPr="008E50BF">
        <w:rPr>
          <w:b w:val="0"/>
          <w:sz w:val="24"/>
          <w:szCs w:val="24"/>
          <w:u w:val="single"/>
        </w:rPr>
        <w:t>real property estate</w:t>
      </w:r>
      <w:r w:rsidRPr="008E50BF">
        <w:rPr>
          <w:b w:val="0"/>
          <w:sz w:val="24"/>
          <w:szCs w:val="24"/>
        </w:rPr>
        <w:t xml:space="preserve"> or a </w:t>
      </w:r>
      <w:r w:rsidRPr="008E50BF">
        <w:rPr>
          <w:b w:val="0"/>
          <w:sz w:val="24"/>
          <w:szCs w:val="24"/>
          <w:u w:val="single"/>
        </w:rPr>
        <w:t>non-freehold property</w:t>
      </w:r>
      <w:r w:rsidRPr="008E50BF">
        <w:rPr>
          <w:b w:val="0"/>
          <w:bCs w:val="0"/>
          <w:sz w:val="24"/>
          <w:szCs w:val="24"/>
        </w:rPr>
        <w:t xml:space="preserve">? </w:t>
      </w:r>
      <w:r w:rsidRPr="008E50BF">
        <w:rPr>
          <w:b w:val="0"/>
          <w:bCs w:val="0"/>
          <w:sz w:val="24"/>
          <w:szCs w:val="24"/>
        </w:rPr>
        <w:br/>
      </w:r>
      <w:r w:rsidRPr="008E50BF">
        <w:rPr>
          <w:b w:val="0"/>
          <w:bCs w:val="0"/>
          <w:sz w:val="24"/>
          <w:szCs w:val="24"/>
        </w:rPr>
        <w:lastRenderedPageBreak/>
        <w:br/>
        <w:t xml:space="preserve">Is the item a </w:t>
      </w:r>
      <w:r w:rsidRPr="008E50BF">
        <w:rPr>
          <w:b w:val="0"/>
          <w:sz w:val="24"/>
          <w:szCs w:val="24"/>
          <w:u w:val="single"/>
        </w:rPr>
        <w:t>real property estate</w:t>
      </w:r>
      <w:r w:rsidRPr="008E50BF">
        <w:rPr>
          <w:b w:val="0"/>
          <w:bCs w:val="0"/>
          <w:sz w:val="24"/>
          <w:szCs w:val="24"/>
        </w:rPr>
        <w:t xml:space="preserve">, then </w:t>
      </w:r>
      <w:r>
        <w:rPr>
          <w:b w:val="0"/>
          <w:bCs w:val="0"/>
          <w:sz w:val="24"/>
          <w:szCs w:val="24"/>
        </w:rPr>
        <w:t>there are the</w:t>
      </w:r>
      <w:r w:rsidRPr="008E50BF">
        <w:rPr>
          <w:b w:val="0"/>
          <w:bCs w:val="0"/>
          <w:sz w:val="24"/>
          <w:szCs w:val="24"/>
        </w:rPr>
        <w:t xml:space="preserve"> following alternatives:</w:t>
      </w:r>
    </w:p>
    <w:p w:rsidR="00A40EC9" w:rsidRPr="008E50BF" w:rsidRDefault="00A40EC9" w:rsidP="00DF4D78">
      <w:pPr>
        <w:numPr>
          <w:ilvl w:val="0"/>
          <w:numId w:val="5"/>
        </w:numPr>
        <w:rPr>
          <w:rFonts w:ascii="Times New Roman" w:hAnsi="Times New Roman"/>
          <w:sz w:val="24"/>
          <w:szCs w:val="24"/>
          <w:lang w:eastAsia="sv-SE"/>
        </w:rPr>
      </w:pPr>
      <w:r w:rsidRPr="008E50BF">
        <w:rPr>
          <w:rFonts w:ascii="Times New Roman" w:hAnsi="Times New Roman"/>
          <w:sz w:val="24"/>
          <w:szCs w:val="24"/>
          <w:lang w:eastAsia="sv-SE"/>
        </w:rPr>
        <w:t>The real estate with the</w:t>
      </w:r>
      <w:r>
        <w:rPr>
          <w:rFonts w:ascii="Times New Roman" w:hAnsi="Times New Roman"/>
          <w:sz w:val="24"/>
          <w:szCs w:val="24"/>
          <w:lang w:eastAsia="sv-SE"/>
        </w:rPr>
        <w:t xml:space="preserve"> “</w:t>
      </w:r>
      <w:r w:rsidRPr="008E50BF">
        <w:rPr>
          <w:rFonts w:ascii="Times New Roman" w:hAnsi="Times New Roman"/>
          <w:sz w:val="24"/>
          <w:szCs w:val="24"/>
          <w:lang w:eastAsia="sv-SE"/>
        </w:rPr>
        <w:t xml:space="preserve">object” is to be sold. </w:t>
      </w:r>
    </w:p>
    <w:p w:rsidR="00A40EC9" w:rsidRPr="008E50BF" w:rsidRDefault="00A40EC9" w:rsidP="00DF4D78">
      <w:pPr>
        <w:numPr>
          <w:ilvl w:val="0"/>
          <w:numId w:val="5"/>
        </w:numPr>
        <w:rPr>
          <w:lang w:eastAsia="sv-SE"/>
        </w:rPr>
      </w:pPr>
      <w:r w:rsidRPr="008E50BF">
        <w:rPr>
          <w:rFonts w:ascii="Times New Roman" w:hAnsi="Times New Roman"/>
          <w:sz w:val="24"/>
          <w:szCs w:val="24"/>
          <w:lang w:eastAsia="sv-SE"/>
        </w:rPr>
        <w:t>Piece of land to the</w:t>
      </w:r>
      <w:r>
        <w:rPr>
          <w:rFonts w:ascii="Times New Roman" w:hAnsi="Times New Roman"/>
          <w:sz w:val="24"/>
          <w:szCs w:val="24"/>
          <w:lang w:eastAsia="sv-SE"/>
        </w:rPr>
        <w:t xml:space="preserve"> “</w:t>
      </w:r>
      <w:r w:rsidRPr="008E50BF">
        <w:rPr>
          <w:rFonts w:ascii="Times New Roman" w:hAnsi="Times New Roman"/>
          <w:sz w:val="24"/>
          <w:szCs w:val="24"/>
          <w:lang w:eastAsia="sv-SE"/>
        </w:rPr>
        <w:t xml:space="preserve">object” is divided. </w:t>
      </w:r>
    </w:p>
    <w:p w:rsidR="00A40EC9" w:rsidRPr="008E50BF" w:rsidRDefault="00A40EC9" w:rsidP="00DF4D78">
      <w:pPr>
        <w:numPr>
          <w:ilvl w:val="0"/>
          <w:numId w:val="5"/>
        </w:numPr>
        <w:rPr>
          <w:lang w:eastAsia="sv-SE"/>
        </w:rPr>
      </w:pPr>
      <w:r w:rsidRPr="008E50BF">
        <w:rPr>
          <w:rFonts w:ascii="Times New Roman" w:hAnsi="Times New Roman"/>
          <w:sz w:val="24"/>
          <w:szCs w:val="24"/>
          <w:lang w:eastAsia="sv-SE"/>
        </w:rPr>
        <w:t>If the “object” is a</w:t>
      </w:r>
      <w:r>
        <w:rPr>
          <w:rFonts w:ascii="Times New Roman" w:hAnsi="Times New Roman"/>
          <w:sz w:val="24"/>
          <w:szCs w:val="24"/>
          <w:lang w:eastAsia="sv-SE"/>
        </w:rPr>
        <w:t>n</w:t>
      </w:r>
      <w:r w:rsidRPr="008E50BF">
        <w:rPr>
          <w:rFonts w:ascii="Times New Roman" w:hAnsi="Times New Roman"/>
          <w:sz w:val="24"/>
          <w:szCs w:val="24"/>
          <w:lang w:eastAsia="sv-SE"/>
        </w:rPr>
        <w:t xml:space="preserve"> AtoN it can be sold despite the </w:t>
      </w:r>
      <w:r w:rsidRPr="008E50BF">
        <w:rPr>
          <w:rFonts w:ascii="Times New Roman" w:hAnsi="Times New Roman"/>
          <w:sz w:val="24"/>
          <w:szCs w:val="24"/>
          <w:u w:val="single"/>
          <w:lang w:eastAsia="sv-SE"/>
        </w:rPr>
        <w:t>real estate</w:t>
      </w:r>
      <w:r w:rsidRPr="008E50BF">
        <w:rPr>
          <w:rFonts w:ascii="Times New Roman" w:hAnsi="Times New Roman"/>
          <w:sz w:val="24"/>
          <w:szCs w:val="24"/>
          <w:lang w:eastAsia="sv-SE"/>
        </w:rPr>
        <w:t xml:space="preserve"> </w:t>
      </w:r>
      <w:r>
        <w:rPr>
          <w:rFonts w:ascii="Times New Roman" w:hAnsi="Times New Roman"/>
          <w:sz w:val="24"/>
          <w:szCs w:val="24"/>
          <w:lang w:eastAsia="sv-SE"/>
        </w:rPr>
        <w:t>being</w:t>
      </w:r>
      <w:r w:rsidRPr="008E50BF">
        <w:rPr>
          <w:rFonts w:ascii="Times New Roman" w:hAnsi="Times New Roman"/>
          <w:sz w:val="24"/>
          <w:szCs w:val="24"/>
          <w:lang w:eastAsia="sv-SE"/>
        </w:rPr>
        <w:t xml:space="preserve"> retained.</w:t>
      </w:r>
    </w:p>
    <w:p w:rsidR="00A40EC9" w:rsidRPr="008E50BF" w:rsidRDefault="00A40EC9" w:rsidP="00DF4D78">
      <w:pPr>
        <w:rPr>
          <w:lang w:eastAsia="sv-SE"/>
        </w:rPr>
      </w:pPr>
      <w:r w:rsidRPr="008E50BF">
        <w:rPr>
          <w:rFonts w:ascii="Times New Roman" w:hAnsi="Times New Roman"/>
          <w:sz w:val="24"/>
          <w:szCs w:val="24"/>
          <w:lang w:eastAsia="sv-SE"/>
        </w:rPr>
        <w:t xml:space="preserve"> </w:t>
      </w:r>
    </w:p>
    <w:p w:rsidR="00A40EC9" w:rsidRPr="008E50BF" w:rsidRDefault="00A40EC9" w:rsidP="00DF4D78">
      <w:pPr>
        <w:rPr>
          <w:rFonts w:ascii="Times New Roman" w:hAnsi="Times New Roman"/>
          <w:sz w:val="24"/>
          <w:szCs w:val="24"/>
          <w:lang w:eastAsia="sv-SE"/>
        </w:rPr>
      </w:pPr>
      <w:r w:rsidRPr="008E50BF">
        <w:rPr>
          <w:rFonts w:ascii="Times New Roman" w:hAnsi="Times New Roman"/>
          <w:sz w:val="24"/>
          <w:szCs w:val="24"/>
          <w:lang w:eastAsia="sv-SE"/>
        </w:rPr>
        <w:t xml:space="preserve">Is the item a </w:t>
      </w:r>
      <w:r w:rsidRPr="008E50BF">
        <w:rPr>
          <w:rFonts w:ascii="Times New Roman" w:hAnsi="Times New Roman"/>
          <w:sz w:val="24"/>
          <w:szCs w:val="24"/>
          <w:u w:val="single"/>
          <w:lang w:eastAsia="sv-SE"/>
        </w:rPr>
        <w:t>non-freehold property</w:t>
      </w:r>
      <w:r w:rsidRPr="008E50BF">
        <w:rPr>
          <w:rFonts w:ascii="Times New Roman" w:hAnsi="Times New Roman"/>
          <w:sz w:val="24"/>
          <w:szCs w:val="24"/>
          <w:lang w:eastAsia="sv-SE"/>
        </w:rPr>
        <w:t xml:space="preserve">. Check with the landowner (real estate owner): </w:t>
      </w:r>
    </w:p>
    <w:p w:rsidR="00A40EC9" w:rsidRPr="008E50BF" w:rsidRDefault="00A40EC9" w:rsidP="00DF4D78">
      <w:pPr>
        <w:rPr>
          <w:rFonts w:ascii="Times New Roman" w:hAnsi="Times New Roman"/>
          <w:sz w:val="24"/>
          <w:szCs w:val="24"/>
          <w:lang w:eastAsia="sv-SE"/>
        </w:rPr>
      </w:pPr>
    </w:p>
    <w:p w:rsidR="00A40EC9" w:rsidRPr="008E50BF" w:rsidRDefault="00A40EC9" w:rsidP="00DF4D78">
      <w:pPr>
        <w:numPr>
          <w:ilvl w:val="0"/>
          <w:numId w:val="6"/>
        </w:numPr>
        <w:rPr>
          <w:lang w:eastAsia="sv-SE"/>
        </w:rPr>
      </w:pPr>
      <w:r w:rsidRPr="008E50BF">
        <w:rPr>
          <w:rFonts w:ascii="Times New Roman" w:hAnsi="Times New Roman"/>
          <w:sz w:val="24"/>
          <w:szCs w:val="24"/>
          <w:lang w:eastAsia="sv-SE"/>
        </w:rPr>
        <w:t xml:space="preserve">Is the plan to </w:t>
      </w:r>
      <w:r>
        <w:rPr>
          <w:rFonts w:ascii="Times New Roman" w:hAnsi="Times New Roman"/>
          <w:sz w:val="24"/>
          <w:szCs w:val="24"/>
          <w:lang w:eastAsia="sv-SE"/>
        </w:rPr>
        <w:t>demolish</w:t>
      </w:r>
      <w:r w:rsidRPr="008E50BF">
        <w:rPr>
          <w:rFonts w:ascii="Times New Roman" w:hAnsi="Times New Roman"/>
          <w:sz w:val="24"/>
          <w:szCs w:val="24"/>
          <w:lang w:eastAsia="sv-SE"/>
        </w:rPr>
        <w:t xml:space="preserve"> the “object”: Observe that according to the leas</w:t>
      </w:r>
      <w:r>
        <w:rPr>
          <w:rFonts w:ascii="Times New Roman" w:hAnsi="Times New Roman"/>
          <w:sz w:val="24"/>
          <w:szCs w:val="24"/>
          <w:lang w:eastAsia="sv-SE"/>
        </w:rPr>
        <w:t>e</w:t>
      </w:r>
      <w:r w:rsidRPr="008E50BF">
        <w:rPr>
          <w:rFonts w:ascii="Times New Roman" w:hAnsi="Times New Roman"/>
          <w:sz w:val="24"/>
          <w:szCs w:val="24"/>
          <w:lang w:eastAsia="sv-SE"/>
        </w:rPr>
        <w:t xml:space="preserve">-law the leaseholder </w:t>
      </w:r>
      <w:r>
        <w:rPr>
          <w:rFonts w:ascii="Times New Roman" w:hAnsi="Times New Roman"/>
          <w:sz w:val="24"/>
          <w:szCs w:val="24"/>
          <w:lang w:eastAsia="sv-SE"/>
        </w:rPr>
        <w:t>is</w:t>
      </w:r>
      <w:r w:rsidRPr="008E50BF">
        <w:rPr>
          <w:rFonts w:ascii="Times New Roman" w:hAnsi="Times New Roman"/>
          <w:sz w:val="24"/>
          <w:szCs w:val="24"/>
          <w:lang w:eastAsia="sv-SE"/>
        </w:rPr>
        <w:t xml:space="preserve"> obliged to offer </w:t>
      </w:r>
      <w:r>
        <w:rPr>
          <w:rFonts w:ascii="Times New Roman" w:hAnsi="Times New Roman"/>
          <w:sz w:val="24"/>
          <w:szCs w:val="24"/>
          <w:lang w:eastAsia="sv-SE"/>
        </w:rPr>
        <w:t xml:space="preserve">to </w:t>
      </w:r>
      <w:r w:rsidRPr="008E50BF">
        <w:rPr>
          <w:rFonts w:ascii="Times New Roman" w:hAnsi="Times New Roman"/>
          <w:sz w:val="24"/>
          <w:szCs w:val="24"/>
          <w:lang w:eastAsia="sv-SE"/>
        </w:rPr>
        <w:t xml:space="preserve">the “site” owner </w:t>
      </w:r>
      <w:r>
        <w:rPr>
          <w:rFonts w:ascii="Times New Roman" w:hAnsi="Times New Roman"/>
          <w:sz w:val="24"/>
          <w:szCs w:val="24"/>
          <w:lang w:eastAsia="sv-SE"/>
        </w:rPr>
        <w:t>the opportunity to buy</w:t>
      </w:r>
      <w:r w:rsidRPr="008E50BF">
        <w:rPr>
          <w:rFonts w:ascii="Times New Roman" w:hAnsi="Times New Roman"/>
          <w:sz w:val="24"/>
          <w:szCs w:val="24"/>
          <w:lang w:eastAsia="sv-SE"/>
        </w:rPr>
        <w:t xml:space="preserve"> the object if the leas</w:t>
      </w:r>
      <w:r>
        <w:rPr>
          <w:rFonts w:ascii="Times New Roman" w:hAnsi="Times New Roman"/>
          <w:sz w:val="24"/>
          <w:szCs w:val="24"/>
          <w:lang w:eastAsia="sv-SE"/>
        </w:rPr>
        <w:t>e</w:t>
      </w:r>
      <w:r w:rsidRPr="008E50BF">
        <w:rPr>
          <w:rFonts w:ascii="Times New Roman" w:hAnsi="Times New Roman"/>
          <w:sz w:val="24"/>
          <w:szCs w:val="24"/>
          <w:lang w:eastAsia="sv-SE"/>
        </w:rPr>
        <w:t>holder do</w:t>
      </w:r>
      <w:r>
        <w:rPr>
          <w:rFonts w:ascii="Times New Roman" w:hAnsi="Times New Roman"/>
          <w:sz w:val="24"/>
          <w:szCs w:val="24"/>
          <w:lang w:eastAsia="sv-SE"/>
        </w:rPr>
        <w:t xml:space="preserve">es </w:t>
      </w:r>
      <w:r w:rsidRPr="008E50BF">
        <w:rPr>
          <w:rFonts w:ascii="Times New Roman" w:hAnsi="Times New Roman"/>
          <w:sz w:val="24"/>
          <w:szCs w:val="24"/>
          <w:lang w:eastAsia="sv-SE"/>
        </w:rPr>
        <w:t>n</w:t>
      </w:r>
      <w:r>
        <w:rPr>
          <w:rFonts w:ascii="Times New Roman" w:hAnsi="Times New Roman"/>
          <w:sz w:val="24"/>
          <w:szCs w:val="24"/>
          <w:lang w:eastAsia="sv-SE"/>
        </w:rPr>
        <w:t>o</w:t>
      </w:r>
      <w:r w:rsidRPr="008E50BF">
        <w:rPr>
          <w:rFonts w:ascii="Times New Roman" w:hAnsi="Times New Roman"/>
          <w:sz w:val="24"/>
          <w:szCs w:val="24"/>
          <w:lang w:eastAsia="sv-SE"/>
        </w:rPr>
        <w:t xml:space="preserve">t have any use </w:t>
      </w:r>
      <w:r>
        <w:rPr>
          <w:rFonts w:ascii="Times New Roman" w:hAnsi="Times New Roman"/>
          <w:sz w:val="24"/>
          <w:szCs w:val="24"/>
          <w:lang w:eastAsia="sv-SE"/>
        </w:rPr>
        <w:t>for</w:t>
      </w:r>
      <w:r w:rsidRPr="008E50BF">
        <w:rPr>
          <w:rFonts w:ascii="Times New Roman" w:hAnsi="Times New Roman"/>
          <w:sz w:val="24"/>
          <w:szCs w:val="24"/>
          <w:lang w:eastAsia="sv-SE"/>
        </w:rPr>
        <w:t xml:space="preserve"> the “object”.</w:t>
      </w:r>
    </w:p>
    <w:p w:rsidR="00A40EC9" w:rsidRPr="008E50BF" w:rsidRDefault="00A40EC9" w:rsidP="00DF4D78">
      <w:pPr>
        <w:spacing w:before="120" w:after="120"/>
        <w:rPr>
          <w:rFonts w:ascii="Arial" w:hAnsi="Arial" w:cs="Arial"/>
          <w:sz w:val="24"/>
          <w:szCs w:val="24"/>
        </w:rPr>
      </w:pPr>
    </w:p>
    <w:sectPr w:rsidR="00A40EC9" w:rsidRPr="008E50BF" w:rsidSect="006D3903">
      <w:headerReference w:type="even" r:id="rId8"/>
      <w:headerReference w:type="default" r:id="rId9"/>
      <w:footerReference w:type="even" r:id="rId10"/>
      <w:footerReference w:type="default" r:id="rId11"/>
      <w:headerReference w:type="first" r:id="rId12"/>
      <w:footerReference w:type="first" r:id="rId13"/>
      <w:pgSz w:w="11906" w:h="16838"/>
      <w:pgMar w:top="851"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E4D" w:rsidRDefault="00B56E4D" w:rsidP="00A71BC5">
      <w:r>
        <w:separator/>
      </w:r>
    </w:p>
  </w:endnote>
  <w:endnote w:type="continuationSeparator" w:id="0">
    <w:p w:rsidR="00B56E4D" w:rsidRDefault="00B56E4D" w:rsidP="00A71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E4D" w:rsidRDefault="00B56E4D" w:rsidP="00A71BC5">
      <w:r>
        <w:separator/>
      </w:r>
    </w:p>
  </w:footnote>
  <w:footnote w:type="continuationSeparator" w:id="0">
    <w:p w:rsidR="00B56E4D" w:rsidRDefault="00B56E4D" w:rsidP="00A71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Header"/>
    </w:pPr>
    <w:r>
      <w:tab/>
    </w:r>
    <w:r>
      <w:tab/>
    </w:r>
    <w:r>
      <w:t>EEP17/9/2</w:t>
    </w:r>
    <w:bookmarkStart w:id="0" w:name="_GoBack"/>
    <w:bookmarkEnd w:id="0"/>
  </w:p>
  <w:p w:rsidR="00A71BC5" w:rsidRDefault="00A71BC5">
    <w:pPr>
      <w:pStyle w:val="Header"/>
    </w:pPr>
    <w:r>
      <w:tab/>
    </w:r>
    <w:r>
      <w:tab/>
    </w:r>
    <w:r w:rsidR="00F21F01">
      <w:t xml:space="preserve">Formerly </w:t>
    </w:r>
    <w:r>
      <w:t>EEP16/WG2/WP2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01" w:rsidRDefault="00F21F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B18A11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4D83C2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6E4CC6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0624D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DC68E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E9C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7C00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5482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CDEE3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4F804F2"/>
    <w:lvl w:ilvl="0">
      <w:start w:val="1"/>
      <w:numFmt w:val="bullet"/>
      <w:lvlText w:val=""/>
      <w:lvlJc w:val="left"/>
      <w:pPr>
        <w:tabs>
          <w:tab w:val="num" w:pos="360"/>
        </w:tabs>
        <w:ind w:left="360" w:hanging="360"/>
      </w:pPr>
      <w:rPr>
        <w:rFonts w:ascii="Symbol" w:hAnsi="Symbol" w:hint="default"/>
      </w:rPr>
    </w:lvl>
  </w:abstractNum>
  <w:abstractNum w:abstractNumId="10">
    <w:nsid w:val="0A6F6BAA"/>
    <w:multiLevelType w:val="hybridMultilevel"/>
    <w:tmpl w:val="4F34FB0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0F642336"/>
    <w:multiLevelType w:val="hybridMultilevel"/>
    <w:tmpl w:val="03F4F17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20981C06"/>
    <w:multiLevelType w:val="hybridMultilevel"/>
    <w:tmpl w:val="AE907BD4"/>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13">
    <w:nsid w:val="2EE545B5"/>
    <w:multiLevelType w:val="multilevel"/>
    <w:tmpl w:val="D71CEC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0CA78A1"/>
    <w:multiLevelType w:val="multilevel"/>
    <w:tmpl w:val="18C6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B9537FC"/>
    <w:multiLevelType w:val="hybridMultilevel"/>
    <w:tmpl w:val="20B89EF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5"/>
  </w:num>
  <w:num w:numId="4">
    <w:abstractNumId w:val="14"/>
  </w:num>
  <w:num w:numId="5">
    <w:abstractNumId w:val="13"/>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304"/>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6D3903"/>
    <w:rsid w:val="000368F2"/>
    <w:rsid w:val="000560A1"/>
    <w:rsid w:val="00271209"/>
    <w:rsid w:val="00284CCA"/>
    <w:rsid w:val="00336A64"/>
    <w:rsid w:val="003954CA"/>
    <w:rsid w:val="004A0A5C"/>
    <w:rsid w:val="004D4B00"/>
    <w:rsid w:val="005F337C"/>
    <w:rsid w:val="00605C00"/>
    <w:rsid w:val="00636F72"/>
    <w:rsid w:val="00693592"/>
    <w:rsid w:val="006D3903"/>
    <w:rsid w:val="006F37DC"/>
    <w:rsid w:val="007115B6"/>
    <w:rsid w:val="00750D5A"/>
    <w:rsid w:val="007950B1"/>
    <w:rsid w:val="007F0C78"/>
    <w:rsid w:val="008022E5"/>
    <w:rsid w:val="00847CB9"/>
    <w:rsid w:val="008B6A7A"/>
    <w:rsid w:val="008C1A19"/>
    <w:rsid w:val="008C73A6"/>
    <w:rsid w:val="008E50BF"/>
    <w:rsid w:val="008E637B"/>
    <w:rsid w:val="009471B5"/>
    <w:rsid w:val="009726A3"/>
    <w:rsid w:val="009D3195"/>
    <w:rsid w:val="009E33D2"/>
    <w:rsid w:val="00A0034F"/>
    <w:rsid w:val="00A00608"/>
    <w:rsid w:val="00A03EE7"/>
    <w:rsid w:val="00A40EC9"/>
    <w:rsid w:val="00A71BC5"/>
    <w:rsid w:val="00AA4DD1"/>
    <w:rsid w:val="00AB2F30"/>
    <w:rsid w:val="00B13A08"/>
    <w:rsid w:val="00B56E4D"/>
    <w:rsid w:val="00B6196A"/>
    <w:rsid w:val="00BA1430"/>
    <w:rsid w:val="00BE30A5"/>
    <w:rsid w:val="00C97458"/>
    <w:rsid w:val="00D24E47"/>
    <w:rsid w:val="00D4383D"/>
    <w:rsid w:val="00D658B3"/>
    <w:rsid w:val="00DF4D78"/>
    <w:rsid w:val="00E93C45"/>
    <w:rsid w:val="00EE27AE"/>
    <w:rsid w:val="00F21F01"/>
    <w:rsid w:val="00F60A44"/>
    <w:rsid w:val="00FE66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903"/>
    <w:rPr>
      <w:sz w:val="22"/>
      <w:szCs w:val="22"/>
      <w:lang w:eastAsia="en-US"/>
    </w:rPr>
  </w:style>
  <w:style w:type="paragraph" w:styleId="Heading1">
    <w:name w:val="heading 1"/>
    <w:basedOn w:val="Normal"/>
    <w:next w:val="Normal"/>
    <w:link w:val="Heading1Char"/>
    <w:uiPriority w:val="99"/>
    <w:qFormat/>
    <w:rsid w:val="006D390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locked/>
    <w:rsid w:val="00DF4D7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D390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D3903"/>
    <w:rPr>
      <w:rFonts w:ascii="Cambria" w:hAnsi="Cambria" w:cs="Times New Roman"/>
      <w:b/>
      <w:bCs/>
      <w:kern w:val="32"/>
      <w:sz w:val="32"/>
      <w:szCs w:val="32"/>
    </w:rPr>
  </w:style>
  <w:style w:type="character" w:customStyle="1" w:styleId="Heading2Char">
    <w:name w:val="Heading 2 Char"/>
    <w:link w:val="Heading2"/>
    <w:uiPriority w:val="99"/>
    <w:semiHidden/>
    <w:locked/>
    <w:rPr>
      <w:rFonts w:ascii="Cambria" w:hAnsi="Cambria" w:cs="Times New Roman"/>
      <w:b/>
      <w:bCs/>
      <w:i/>
      <w:iCs/>
      <w:sz w:val="28"/>
      <w:szCs w:val="28"/>
      <w:lang w:eastAsia="en-US"/>
    </w:rPr>
  </w:style>
  <w:style w:type="character" w:customStyle="1" w:styleId="Heading3Char">
    <w:name w:val="Heading 3 Char"/>
    <w:link w:val="Heading3"/>
    <w:uiPriority w:val="99"/>
    <w:locked/>
    <w:rsid w:val="006D3903"/>
    <w:rPr>
      <w:rFonts w:ascii="Cambria" w:hAnsi="Cambria" w:cs="Times New Roman"/>
      <w:b/>
      <w:bCs/>
      <w:sz w:val="26"/>
      <w:szCs w:val="26"/>
    </w:rPr>
  </w:style>
  <w:style w:type="paragraph" w:styleId="BodyText">
    <w:name w:val="Body Text"/>
    <w:basedOn w:val="Normal"/>
    <w:link w:val="BodyTextChar"/>
    <w:uiPriority w:val="99"/>
    <w:rsid w:val="006D3903"/>
    <w:pPr>
      <w:spacing w:after="120"/>
      <w:jc w:val="both"/>
    </w:pPr>
    <w:rPr>
      <w:rFonts w:ascii="Arial" w:eastAsia="Times New Roman" w:hAnsi="Arial"/>
      <w:szCs w:val="24"/>
    </w:rPr>
  </w:style>
  <w:style w:type="character" w:customStyle="1" w:styleId="BodyTextChar">
    <w:name w:val="Body Text Char"/>
    <w:link w:val="BodyText"/>
    <w:uiPriority w:val="99"/>
    <w:locked/>
    <w:rsid w:val="006D3903"/>
    <w:rPr>
      <w:rFonts w:ascii="Arial" w:hAnsi="Arial" w:cs="Times New Roman"/>
      <w:sz w:val="24"/>
      <w:szCs w:val="24"/>
      <w:lang w:val="en-GB"/>
    </w:rPr>
  </w:style>
  <w:style w:type="paragraph" w:styleId="Header">
    <w:name w:val="header"/>
    <w:basedOn w:val="Normal"/>
    <w:link w:val="HeaderChar"/>
    <w:uiPriority w:val="99"/>
    <w:unhideWhenUsed/>
    <w:rsid w:val="00A71BC5"/>
    <w:pPr>
      <w:tabs>
        <w:tab w:val="center" w:pos="4513"/>
        <w:tab w:val="right" w:pos="9026"/>
      </w:tabs>
    </w:pPr>
  </w:style>
  <w:style w:type="character" w:customStyle="1" w:styleId="HeaderChar">
    <w:name w:val="Header Char"/>
    <w:link w:val="Header"/>
    <w:uiPriority w:val="99"/>
    <w:rsid w:val="00A71BC5"/>
    <w:rPr>
      <w:lang w:eastAsia="en-US"/>
    </w:rPr>
  </w:style>
  <w:style w:type="paragraph" w:styleId="Footer">
    <w:name w:val="footer"/>
    <w:basedOn w:val="Normal"/>
    <w:link w:val="FooterChar"/>
    <w:uiPriority w:val="99"/>
    <w:unhideWhenUsed/>
    <w:rsid w:val="00A71BC5"/>
    <w:pPr>
      <w:tabs>
        <w:tab w:val="center" w:pos="4513"/>
        <w:tab w:val="right" w:pos="9026"/>
      </w:tabs>
    </w:pPr>
  </w:style>
  <w:style w:type="character" w:customStyle="1" w:styleId="FooterChar">
    <w:name w:val="Footer Char"/>
    <w:link w:val="Footer"/>
    <w:uiPriority w:val="99"/>
    <w:rsid w:val="00A71BC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1005</Words>
  <Characters>5733</Characters>
  <Application>Microsoft Office Word</Application>
  <DocSecurity>0</DocSecurity>
  <Lines>47</Lines>
  <Paragraphs>13</Paragraphs>
  <ScaleCrop>false</ScaleCrop>
  <Company>Sjöfartsverket</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 on the transfer of redundant lighthouses</dc:title>
  <dc:subject/>
  <dc:creator>chrlag01</dc:creator>
  <cp:keywords/>
  <dc:description/>
  <cp:lastModifiedBy>Mike Hadley</cp:lastModifiedBy>
  <cp:revision>7</cp:revision>
  <dcterms:created xsi:type="dcterms:W3CDTF">2011-03-31T07:40:00Z</dcterms:created>
  <dcterms:modified xsi:type="dcterms:W3CDTF">2011-06-12T19:11:00Z</dcterms:modified>
</cp:coreProperties>
</file>